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CellMar>
          <w:left w:w="0" w:type="dxa"/>
          <w:right w:w="0" w:type="dxa"/>
        </w:tblCellMar>
        <w:tblLook w:val="04A0" w:firstRow="1" w:lastRow="0" w:firstColumn="1" w:lastColumn="0" w:noHBand="0" w:noVBand="1"/>
      </w:tblPr>
      <w:tblGrid>
        <w:gridCol w:w="3018"/>
        <w:gridCol w:w="352"/>
        <w:gridCol w:w="4672"/>
        <w:gridCol w:w="2308"/>
      </w:tblGrid>
      <w:tr w:rsidR="004E3BA6" w:rsidRPr="004E3BA6" w:rsidTr="004E3BA6">
        <w:trPr>
          <w:trHeight w:val="315"/>
        </w:trPr>
        <w:tc>
          <w:tcPr>
            <w:tcW w:w="0" w:type="auto"/>
            <w:tcBorders>
              <w:top w:val="double" w:sz="4" w:space="0" w:color="000000" w:themeColor="text1"/>
              <w:lef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AB776C">
            <w:pPr>
              <w:spacing w:after="0" w:line="240" w:lineRule="auto"/>
              <w:jc w:val="center"/>
              <w:rPr>
                <w:rFonts w:ascii="Times New Roman" w:eastAsia="Times New Roman" w:hAnsi="Times New Roman" w:cs="Times New Roman"/>
                <w:b/>
                <w:bCs/>
                <w:color w:val="FFFFFF"/>
                <w:sz w:val="24"/>
                <w:szCs w:val="24"/>
              </w:rPr>
            </w:pPr>
            <w:r w:rsidRPr="004E3BA6">
              <w:rPr>
                <w:rFonts w:ascii="Times New Roman" w:eastAsia="Times New Roman" w:hAnsi="Times New Roman" w:cs="Times New Roman"/>
                <w:b/>
                <w:bCs/>
                <w:color w:val="FFFFFF"/>
                <w:sz w:val="24"/>
                <w:szCs w:val="24"/>
              </w:rPr>
              <w:t xml:space="preserve">BẢN TIN </w:t>
            </w:r>
            <w:r w:rsidR="00AB776C">
              <w:rPr>
                <w:rFonts w:ascii="Times New Roman" w:eastAsia="Times New Roman" w:hAnsi="Times New Roman" w:cs="Times New Roman"/>
                <w:b/>
                <w:bCs/>
                <w:color w:val="FFFFFF"/>
                <w:sz w:val="24"/>
                <w:szCs w:val="24"/>
              </w:rPr>
              <w:t>HẢI QUAN</w:t>
            </w:r>
          </w:p>
        </w:tc>
        <w:tc>
          <w:tcPr>
            <w:tcW w:w="0" w:type="auto"/>
            <w:gridSpan w:val="2"/>
            <w:tcBorders>
              <w:top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right"/>
              <w:rPr>
                <w:rFonts w:ascii="Times New Roman" w:eastAsia="Times New Roman" w:hAnsi="Times New Roman" w:cs="Times New Roman"/>
                <w:b/>
                <w:bCs/>
                <w:color w:val="FFFFFF"/>
                <w:sz w:val="24"/>
                <w:szCs w:val="24"/>
              </w:rPr>
            </w:pPr>
            <w:r w:rsidRPr="004E3BA6">
              <w:rPr>
                <w:rFonts w:ascii="Times New Roman" w:eastAsia="Times New Roman" w:hAnsi="Times New Roman" w:cs="Times New Roman"/>
                <w:b/>
                <w:bCs/>
                <w:color w:val="FFFFFF"/>
                <w:sz w:val="24"/>
                <w:szCs w:val="24"/>
              </w:rPr>
              <w:t>Danh mục</w:t>
            </w:r>
          </w:p>
        </w:tc>
        <w:tc>
          <w:tcPr>
            <w:tcW w:w="0" w:type="auto"/>
            <w:tcBorders>
              <w:top w:val="double" w:sz="4" w:space="0" w:color="000000" w:themeColor="text1"/>
              <w:righ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right"/>
              <w:rPr>
                <w:rFonts w:ascii="Times New Roman" w:eastAsia="Times New Roman" w:hAnsi="Times New Roman" w:cs="Times New Roman"/>
                <w:b/>
                <w:bCs/>
                <w:color w:val="FFFFFF"/>
                <w:sz w:val="24"/>
                <w:szCs w:val="24"/>
              </w:rPr>
            </w:pPr>
            <w:r w:rsidRPr="004E3BA6">
              <w:rPr>
                <w:rFonts w:ascii="Times New Roman" w:eastAsia="Times New Roman" w:hAnsi="Times New Roman" w:cs="Times New Roman"/>
                <w:b/>
                <w:bCs/>
                <w:color w:val="FFFFFF"/>
                <w:sz w:val="24"/>
                <w:szCs w:val="24"/>
              </w:rPr>
              <w:t>Trang</w:t>
            </w:r>
          </w:p>
        </w:tc>
      </w:tr>
      <w:tr w:rsidR="004E3BA6" w:rsidRPr="004E3BA6" w:rsidTr="004E3BA6">
        <w:trPr>
          <w:trHeight w:val="315"/>
        </w:trPr>
        <w:tc>
          <w:tcPr>
            <w:tcW w:w="0" w:type="auto"/>
            <w:tcBorders>
              <w:lef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center"/>
              <w:rPr>
                <w:rFonts w:ascii="Times New Roman" w:eastAsia="Times New Roman" w:hAnsi="Times New Roman" w:cs="Times New Roman"/>
                <w:b/>
                <w:bCs/>
                <w:color w:val="FFFFFF"/>
                <w:sz w:val="24"/>
                <w:szCs w:val="24"/>
              </w:rPr>
            </w:pPr>
            <w:r w:rsidRPr="004E3BA6">
              <w:rPr>
                <w:rFonts w:ascii="Times New Roman" w:eastAsia="Times New Roman" w:hAnsi="Times New Roman" w:cs="Times New Roman"/>
                <w:b/>
                <w:bCs/>
                <w:color w:val="FFFFFF"/>
                <w:sz w:val="24"/>
                <w:szCs w:val="24"/>
              </w:rPr>
              <w:t>Số 1319</w:t>
            </w:r>
          </w:p>
        </w:tc>
        <w:tc>
          <w:tcPr>
            <w:tcW w:w="0" w:type="auto"/>
            <w:gridSpan w:val="2"/>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right"/>
              <w:rPr>
                <w:rFonts w:ascii="Times New Roman" w:eastAsia="Times New Roman" w:hAnsi="Times New Roman" w:cs="Times New Roman"/>
                <w:color w:val="FFFFFF"/>
                <w:sz w:val="24"/>
                <w:szCs w:val="24"/>
              </w:rPr>
            </w:pPr>
            <w:r w:rsidRPr="004E3BA6">
              <w:rPr>
                <w:rFonts w:ascii="Times New Roman" w:eastAsia="Times New Roman" w:hAnsi="Times New Roman" w:cs="Times New Roman"/>
                <w:color w:val="FFFFFF"/>
                <w:sz w:val="24"/>
                <w:szCs w:val="24"/>
              </w:rPr>
              <w:t>Văn bản pháp luật</w:t>
            </w:r>
          </w:p>
        </w:tc>
        <w:tc>
          <w:tcPr>
            <w:tcW w:w="0" w:type="auto"/>
            <w:tcBorders>
              <w:righ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right"/>
              <w:rPr>
                <w:rFonts w:ascii="Times New Roman" w:eastAsia="Times New Roman" w:hAnsi="Times New Roman" w:cs="Times New Roman"/>
                <w:color w:val="FFFFFF"/>
                <w:sz w:val="24"/>
                <w:szCs w:val="24"/>
              </w:rPr>
            </w:pPr>
            <w:r w:rsidRPr="004E3BA6">
              <w:rPr>
                <w:rFonts w:ascii="Times New Roman" w:eastAsia="Times New Roman" w:hAnsi="Times New Roman" w:cs="Times New Roman"/>
                <w:color w:val="FFFFFF"/>
                <w:sz w:val="24"/>
                <w:szCs w:val="24"/>
              </w:rPr>
              <w:t>1</w:t>
            </w:r>
          </w:p>
        </w:tc>
      </w:tr>
      <w:tr w:rsidR="00AB776C" w:rsidRPr="004E3BA6" w:rsidTr="004E3BA6">
        <w:trPr>
          <w:trHeight w:val="315"/>
        </w:trPr>
        <w:tc>
          <w:tcPr>
            <w:tcW w:w="0" w:type="auto"/>
            <w:tcBorders>
              <w:lef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center"/>
              <w:rPr>
                <w:rFonts w:ascii="Times New Roman" w:eastAsia="Times New Roman" w:hAnsi="Times New Roman" w:cs="Times New Roman"/>
                <w:b/>
                <w:bCs/>
                <w:color w:val="FFFFFF"/>
                <w:sz w:val="24"/>
                <w:szCs w:val="24"/>
              </w:rPr>
            </w:pPr>
            <w:r w:rsidRPr="004E3BA6">
              <w:rPr>
                <w:rFonts w:ascii="Times New Roman" w:eastAsia="Times New Roman" w:hAnsi="Times New Roman" w:cs="Times New Roman"/>
                <w:b/>
                <w:bCs/>
                <w:color w:val="FFFFFF"/>
                <w:sz w:val="24"/>
                <w:szCs w:val="24"/>
              </w:rPr>
              <w:t>(01/04/2019 - 13/04/2019)</w:t>
            </w:r>
          </w:p>
        </w:tc>
        <w:tc>
          <w:tcPr>
            <w:tcW w:w="0" w:type="auto"/>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rPr>
                <w:rFonts w:ascii="Arial" w:eastAsia="Times New Roman" w:hAnsi="Arial" w:cs="Arial"/>
                <w:sz w:val="20"/>
                <w:szCs w:val="20"/>
              </w:rPr>
            </w:pPr>
          </w:p>
        </w:tc>
        <w:tc>
          <w:tcPr>
            <w:tcW w:w="0" w:type="auto"/>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right"/>
              <w:rPr>
                <w:rFonts w:ascii="Times New Roman" w:eastAsia="Times New Roman" w:hAnsi="Times New Roman" w:cs="Times New Roman"/>
                <w:color w:val="FFFFFF"/>
                <w:sz w:val="24"/>
                <w:szCs w:val="24"/>
              </w:rPr>
            </w:pPr>
            <w:r w:rsidRPr="004E3BA6">
              <w:rPr>
                <w:rFonts w:ascii="Times New Roman" w:eastAsia="Times New Roman" w:hAnsi="Times New Roman" w:cs="Times New Roman"/>
                <w:color w:val="FFFFFF"/>
                <w:sz w:val="24"/>
                <w:szCs w:val="24"/>
              </w:rPr>
              <w:t>Vấn đề cần lưu ý</w:t>
            </w:r>
          </w:p>
        </w:tc>
        <w:tc>
          <w:tcPr>
            <w:tcW w:w="0" w:type="auto"/>
            <w:tcBorders>
              <w:righ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right"/>
              <w:rPr>
                <w:rFonts w:ascii="Times New Roman" w:eastAsia="Times New Roman" w:hAnsi="Times New Roman" w:cs="Times New Roman"/>
                <w:color w:val="FFFFFF"/>
                <w:sz w:val="24"/>
                <w:szCs w:val="24"/>
              </w:rPr>
            </w:pPr>
            <w:r w:rsidRPr="004E3BA6">
              <w:rPr>
                <w:rFonts w:ascii="Times New Roman" w:eastAsia="Times New Roman" w:hAnsi="Times New Roman" w:cs="Times New Roman"/>
                <w:color w:val="FFFFFF"/>
                <w:sz w:val="24"/>
                <w:szCs w:val="24"/>
              </w:rPr>
              <w:t>2</w:t>
            </w:r>
          </w:p>
        </w:tc>
      </w:tr>
      <w:tr w:rsidR="00AB776C" w:rsidRPr="004E3BA6" w:rsidTr="004E3BA6">
        <w:trPr>
          <w:trHeight w:val="315"/>
        </w:trPr>
        <w:tc>
          <w:tcPr>
            <w:tcW w:w="0" w:type="auto"/>
            <w:tcBorders>
              <w:left w:val="double" w:sz="4" w:space="0" w:color="000000" w:themeColor="text1"/>
              <w:bottom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rPr>
                <w:rFonts w:ascii="Arial" w:eastAsia="Times New Roman" w:hAnsi="Arial" w:cs="Arial"/>
                <w:sz w:val="20"/>
                <w:szCs w:val="20"/>
              </w:rPr>
            </w:pPr>
          </w:p>
        </w:tc>
        <w:tc>
          <w:tcPr>
            <w:tcW w:w="0" w:type="auto"/>
            <w:tcBorders>
              <w:bottom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rPr>
                <w:rFonts w:ascii="Arial" w:eastAsia="Times New Roman" w:hAnsi="Arial" w:cs="Arial"/>
                <w:sz w:val="20"/>
                <w:szCs w:val="20"/>
              </w:rPr>
            </w:pPr>
          </w:p>
        </w:tc>
        <w:tc>
          <w:tcPr>
            <w:tcW w:w="0" w:type="auto"/>
            <w:tcBorders>
              <w:bottom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rPr>
                <w:rFonts w:ascii="Arial" w:eastAsia="Times New Roman" w:hAnsi="Arial" w:cs="Arial"/>
                <w:sz w:val="20"/>
                <w:szCs w:val="20"/>
              </w:rPr>
            </w:pPr>
          </w:p>
        </w:tc>
        <w:tc>
          <w:tcPr>
            <w:tcW w:w="0" w:type="auto"/>
            <w:tcBorders>
              <w:bottom w:val="double" w:sz="4" w:space="0" w:color="000000" w:themeColor="text1"/>
              <w:righ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rPr>
                <w:rFonts w:ascii="Arial" w:eastAsia="Times New Roman" w:hAnsi="Arial" w:cs="Arial"/>
                <w:sz w:val="20"/>
                <w:szCs w:val="20"/>
              </w:rPr>
            </w:pPr>
          </w:p>
        </w:tc>
      </w:tr>
      <w:tr w:rsidR="004E3BA6" w:rsidRPr="004E3BA6" w:rsidTr="004E3BA6">
        <w:trPr>
          <w:trHeight w:val="555"/>
        </w:trPr>
        <w:tc>
          <w:tcPr>
            <w:tcW w:w="0" w:type="auto"/>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AB776C">
            <w:pPr>
              <w:spacing w:after="0" w:line="240" w:lineRule="auto"/>
              <w:jc w:val="center"/>
              <w:rPr>
                <w:rFonts w:ascii="Times New Roman" w:eastAsia="Times New Roman" w:hAnsi="Times New Roman" w:cs="Times New Roman"/>
                <w:b/>
                <w:bCs/>
                <w:color w:val="FFFFFF"/>
                <w:sz w:val="24"/>
                <w:szCs w:val="24"/>
              </w:rPr>
            </w:pPr>
            <w:r w:rsidRPr="004E3BA6">
              <w:rPr>
                <w:rFonts w:ascii="Times New Roman" w:eastAsia="Times New Roman" w:hAnsi="Times New Roman" w:cs="Times New Roman"/>
                <w:b/>
                <w:bCs/>
                <w:color w:val="FFFFFF"/>
                <w:sz w:val="24"/>
                <w:szCs w:val="24"/>
              </w:rPr>
              <w:t xml:space="preserve">VĂN BẢN PHÁP LUẬT LĨNH VỰC </w:t>
            </w:r>
            <w:r w:rsidR="00AB776C">
              <w:rPr>
                <w:rFonts w:ascii="Times New Roman" w:eastAsia="Times New Roman" w:hAnsi="Times New Roman" w:cs="Times New Roman"/>
                <w:b/>
                <w:bCs/>
                <w:color w:val="FFFFFF"/>
                <w:sz w:val="24"/>
                <w:szCs w:val="24"/>
              </w:rPr>
              <w:t>HẢI QUAN</w:t>
            </w:r>
          </w:p>
        </w:tc>
      </w:tr>
      <w:tr w:rsidR="00AB776C" w:rsidRPr="004E3BA6" w:rsidTr="00AB776C">
        <w:trPr>
          <w:trHeight w:val="315"/>
        </w:trPr>
        <w:tc>
          <w:tcPr>
            <w:tcW w:w="0" w:type="auto"/>
            <w:tcBorders>
              <w:top w:val="double" w:sz="4" w:space="0" w:color="000000" w:themeColor="text1"/>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tcPr>
          <w:p w:rsidR="00AB776C" w:rsidRPr="00AB776C" w:rsidRDefault="00AB776C" w:rsidP="00A87533">
            <w:pPr>
              <w:spacing w:after="0" w:line="240" w:lineRule="auto"/>
              <w:rPr>
                <w:rFonts w:ascii="Times New Roman" w:eastAsia="Times New Roman" w:hAnsi="Times New Roman" w:cs="Times New Roman"/>
                <w:color w:val="FFFFFF"/>
                <w:sz w:val="24"/>
                <w:szCs w:val="24"/>
              </w:rPr>
            </w:pPr>
            <w:r w:rsidRPr="00AB776C">
              <w:rPr>
                <w:rFonts w:ascii="Times New Roman" w:eastAsia="Times New Roman" w:hAnsi="Times New Roman" w:cs="Times New Roman"/>
                <w:color w:val="FFFFFF"/>
                <w:sz w:val="24"/>
                <w:szCs w:val="24"/>
              </w:rPr>
              <w:t>Công văn số 1966/TCHQ-TXNK ngày 05/04/2019 bởi Tổng cục Hải quan</w:t>
            </w:r>
          </w:p>
        </w:tc>
        <w:tc>
          <w:tcPr>
            <w:tcW w:w="0" w:type="auto"/>
            <w:gridSpan w:val="3"/>
            <w:tcBorders>
              <w:top w:val="double" w:sz="4" w:space="0" w:color="000000" w:themeColor="text1"/>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tcPr>
          <w:p w:rsidR="00AB776C" w:rsidRPr="00AB776C" w:rsidRDefault="00AB776C" w:rsidP="00AB776C">
            <w:pPr>
              <w:spacing w:after="0" w:line="240" w:lineRule="auto"/>
              <w:jc w:val="both"/>
              <w:rPr>
                <w:rFonts w:ascii="Times New Roman" w:eastAsia="Times New Roman" w:hAnsi="Times New Roman" w:cs="Times New Roman"/>
                <w:sz w:val="24"/>
                <w:szCs w:val="24"/>
              </w:rPr>
            </w:pPr>
            <w:r w:rsidRPr="00AB776C">
              <w:rPr>
                <w:rFonts w:ascii="Times New Roman" w:eastAsia="Times New Roman" w:hAnsi="Times New Roman" w:cs="Times New Roman"/>
                <w:sz w:val="24"/>
                <w:szCs w:val="24"/>
              </w:rPr>
              <w:t>VỀ THUẾ NHẬP KHẨU VÀ THUẾ GTGT</w:t>
            </w:r>
          </w:p>
        </w:tc>
      </w:tr>
      <w:tr w:rsidR="00AB776C" w:rsidRPr="004E3BA6" w:rsidTr="00AB776C">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tcPr>
          <w:p w:rsidR="00AB776C" w:rsidRPr="00AB776C" w:rsidRDefault="00AB776C" w:rsidP="00A87533">
            <w:pPr>
              <w:spacing w:after="0" w:line="240" w:lineRule="auto"/>
              <w:rPr>
                <w:rFonts w:ascii="Times New Roman" w:eastAsia="Times New Roman" w:hAnsi="Times New Roman" w:cs="Times New Roman"/>
                <w:color w:val="FFFFFF"/>
                <w:sz w:val="24"/>
                <w:szCs w:val="24"/>
              </w:rPr>
            </w:pPr>
            <w:r w:rsidRPr="00AB776C">
              <w:rPr>
                <w:rFonts w:ascii="Times New Roman" w:eastAsia="Times New Roman" w:hAnsi="Times New Roman" w:cs="Times New Roman"/>
                <w:color w:val="FFFFFF"/>
                <w:sz w:val="24"/>
                <w:szCs w:val="24"/>
              </w:rPr>
              <w:t>Công văn số 2030/TCHQ-GSQL</w:t>
            </w:r>
            <w:r w:rsidRPr="00AB776C">
              <w:rPr>
                <w:rFonts w:ascii="Times New Roman" w:eastAsia="Times New Roman" w:hAnsi="Times New Roman" w:cs="Times New Roman"/>
                <w:color w:val="FFFFFF"/>
                <w:sz w:val="24"/>
                <w:szCs w:val="24"/>
              </w:rPr>
              <w:br/>
              <w:t>ngày 08/04/2019 bởi Tổng cục Hải quan</w:t>
            </w:r>
          </w:p>
        </w:tc>
        <w:tc>
          <w:tcPr>
            <w:tcW w:w="0" w:type="auto"/>
            <w:gridSpan w:val="3"/>
            <w:tcBorders>
              <w:top w:val="dotted" w:sz="4" w:space="0" w:color="auto"/>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tcPr>
          <w:p w:rsidR="00AB776C" w:rsidRPr="00AB776C" w:rsidRDefault="00AB776C" w:rsidP="00AB776C">
            <w:pPr>
              <w:spacing w:after="0" w:line="240" w:lineRule="auto"/>
              <w:jc w:val="both"/>
              <w:rPr>
                <w:rFonts w:ascii="Times New Roman" w:eastAsia="Times New Roman" w:hAnsi="Times New Roman" w:cs="Times New Roman"/>
                <w:sz w:val="24"/>
                <w:szCs w:val="24"/>
              </w:rPr>
            </w:pPr>
            <w:r w:rsidRPr="00AB776C">
              <w:rPr>
                <w:rFonts w:ascii="Times New Roman" w:eastAsia="Times New Roman" w:hAnsi="Times New Roman" w:cs="Times New Roman"/>
                <w:sz w:val="24"/>
                <w:szCs w:val="24"/>
              </w:rPr>
              <w:t>VỀ VIỆC NỘP BỔ SUNG C/O QUÁ THỜI HẠN DO TRÙNG NGÀY NGHỈ, NGÀY LỄ TRONG QUÁ TRÌNH LÀM THỦ TỤC HẢI QUAN</w:t>
            </w:r>
          </w:p>
        </w:tc>
      </w:tr>
      <w:tr w:rsidR="00AB776C" w:rsidRPr="004E3BA6" w:rsidTr="00AB776C">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tcPr>
          <w:p w:rsidR="00AB776C" w:rsidRPr="00AB776C" w:rsidRDefault="00AB776C" w:rsidP="00A87533">
            <w:pPr>
              <w:spacing w:after="0" w:line="240" w:lineRule="auto"/>
              <w:rPr>
                <w:rFonts w:ascii="Times New Roman" w:eastAsia="Times New Roman" w:hAnsi="Times New Roman" w:cs="Times New Roman"/>
                <w:color w:val="FFFFFF"/>
                <w:sz w:val="24"/>
                <w:szCs w:val="24"/>
              </w:rPr>
            </w:pPr>
            <w:r w:rsidRPr="00AB776C">
              <w:rPr>
                <w:rFonts w:ascii="Times New Roman" w:eastAsia="Times New Roman" w:hAnsi="Times New Roman" w:cs="Times New Roman"/>
                <w:color w:val="FFFFFF"/>
                <w:sz w:val="24"/>
                <w:szCs w:val="24"/>
              </w:rPr>
              <w:t>Công văn số 1929/TCHQ-GSQL ngày 04/04/2019 do Tổng cục hải quan ban hành ban hành</w:t>
            </w:r>
          </w:p>
        </w:tc>
        <w:tc>
          <w:tcPr>
            <w:tcW w:w="0" w:type="auto"/>
            <w:gridSpan w:val="3"/>
            <w:tcBorders>
              <w:top w:val="dotted" w:sz="4" w:space="0" w:color="auto"/>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tcPr>
          <w:p w:rsidR="00AB776C" w:rsidRPr="00AB776C" w:rsidRDefault="00AB776C" w:rsidP="00AB776C">
            <w:pPr>
              <w:spacing w:after="0" w:line="240" w:lineRule="auto"/>
              <w:jc w:val="both"/>
              <w:rPr>
                <w:rFonts w:ascii="Times New Roman" w:eastAsia="Times New Roman" w:hAnsi="Times New Roman" w:cs="Times New Roman"/>
                <w:sz w:val="24"/>
                <w:szCs w:val="24"/>
              </w:rPr>
            </w:pPr>
            <w:r w:rsidRPr="00AB776C">
              <w:rPr>
                <w:rFonts w:ascii="Times New Roman" w:eastAsia="Times New Roman" w:hAnsi="Times New Roman" w:cs="Times New Roman"/>
                <w:sz w:val="24"/>
                <w:szCs w:val="24"/>
              </w:rPr>
              <w:t xml:space="preserve">VỀ KHAI SAI MÃ LOẠI HÌNH </w:t>
            </w:r>
          </w:p>
        </w:tc>
      </w:tr>
      <w:tr w:rsidR="00AB776C" w:rsidRPr="004E3BA6" w:rsidTr="00AB776C">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tcPr>
          <w:p w:rsidR="00AB776C" w:rsidRPr="00AB776C" w:rsidRDefault="00AB776C" w:rsidP="00A87533">
            <w:pPr>
              <w:spacing w:after="0" w:line="240" w:lineRule="auto"/>
              <w:rPr>
                <w:rFonts w:ascii="Times New Roman" w:eastAsia="Times New Roman" w:hAnsi="Times New Roman" w:cs="Times New Roman"/>
                <w:color w:val="FFFFFF"/>
                <w:sz w:val="24"/>
                <w:szCs w:val="24"/>
              </w:rPr>
            </w:pPr>
            <w:r w:rsidRPr="00AB776C">
              <w:rPr>
                <w:rFonts w:ascii="Times New Roman" w:eastAsia="Times New Roman" w:hAnsi="Times New Roman" w:cs="Times New Roman"/>
                <w:color w:val="FFFFFF"/>
                <w:sz w:val="24"/>
                <w:szCs w:val="24"/>
              </w:rPr>
              <w:t>Công văn 1919/TCHQ-PC Ban hành: 03/04/2019 bởi Tổng cục Hải quan</w:t>
            </w:r>
          </w:p>
        </w:tc>
        <w:tc>
          <w:tcPr>
            <w:tcW w:w="0" w:type="auto"/>
            <w:gridSpan w:val="3"/>
            <w:tcBorders>
              <w:top w:val="dotted" w:sz="4" w:space="0" w:color="auto"/>
              <w:left w:val="dotted" w:sz="4" w:space="0" w:color="auto"/>
              <w:bottom w:val="dotted" w:sz="4" w:space="0" w:color="auto"/>
              <w:right w:val="double" w:sz="4" w:space="0" w:color="000000" w:themeColor="text1"/>
            </w:tcBorders>
            <w:tcMar>
              <w:top w:w="30" w:type="dxa"/>
              <w:left w:w="45" w:type="dxa"/>
              <w:bottom w:w="30" w:type="dxa"/>
              <w:right w:w="45" w:type="dxa"/>
            </w:tcMar>
            <w:vAlign w:val="center"/>
          </w:tcPr>
          <w:p w:rsidR="00AB776C" w:rsidRPr="00AB776C" w:rsidRDefault="00AB776C" w:rsidP="00AB776C">
            <w:pPr>
              <w:spacing w:after="0" w:line="240" w:lineRule="auto"/>
              <w:jc w:val="both"/>
              <w:rPr>
                <w:rFonts w:ascii="Times New Roman" w:eastAsia="Times New Roman" w:hAnsi="Times New Roman" w:cs="Times New Roman"/>
                <w:sz w:val="24"/>
                <w:szCs w:val="24"/>
              </w:rPr>
            </w:pPr>
            <w:r w:rsidRPr="00AB776C">
              <w:rPr>
                <w:rFonts w:ascii="Times New Roman" w:eastAsia="Times New Roman" w:hAnsi="Times New Roman" w:cs="Times New Roman"/>
                <w:sz w:val="24"/>
                <w:szCs w:val="24"/>
              </w:rPr>
              <w:t xml:space="preserve">VỀ XỬ LÝ HÀNG TẠM NHẬP BỊ THẤT LẠC </w:t>
            </w:r>
          </w:p>
        </w:tc>
      </w:tr>
      <w:tr w:rsidR="00AB776C" w:rsidRPr="004E3BA6" w:rsidTr="00AB776C">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tcPr>
          <w:p w:rsidR="00AB776C" w:rsidRPr="00AB776C" w:rsidRDefault="00AB776C" w:rsidP="00A87533">
            <w:pPr>
              <w:spacing w:after="0" w:line="240" w:lineRule="auto"/>
              <w:rPr>
                <w:rFonts w:ascii="Times New Roman" w:eastAsia="Times New Roman" w:hAnsi="Times New Roman" w:cs="Times New Roman"/>
                <w:color w:val="FFFFFF"/>
                <w:sz w:val="24"/>
                <w:szCs w:val="24"/>
              </w:rPr>
            </w:pPr>
            <w:r w:rsidRPr="00AB776C">
              <w:rPr>
                <w:rFonts w:ascii="Times New Roman" w:eastAsia="Times New Roman" w:hAnsi="Times New Roman" w:cs="Times New Roman"/>
                <w:color w:val="FFFFFF"/>
                <w:sz w:val="24"/>
                <w:szCs w:val="24"/>
              </w:rPr>
              <w:t>Công văn 1909/TCHQ-TXNK Ban hành: 03/04/2019 bởi Tổng cục Hải quan</w:t>
            </w:r>
          </w:p>
        </w:tc>
        <w:tc>
          <w:tcPr>
            <w:tcW w:w="0" w:type="auto"/>
            <w:gridSpan w:val="3"/>
            <w:tcBorders>
              <w:top w:val="dotted" w:sz="4" w:space="0" w:color="auto"/>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tcPr>
          <w:p w:rsidR="00AB776C" w:rsidRPr="00AB776C" w:rsidRDefault="00AB776C" w:rsidP="00AB776C">
            <w:pPr>
              <w:spacing w:after="0" w:line="240" w:lineRule="auto"/>
              <w:jc w:val="both"/>
              <w:rPr>
                <w:rFonts w:ascii="Times New Roman" w:eastAsia="Times New Roman" w:hAnsi="Times New Roman" w:cs="Times New Roman"/>
                <w:sz w:val="24"/>
                <w:szCs w:val="24"/>
              </w:rPr>
            </w:pPr>
            <w:r w:rsidRPr="00AB776C">
              <w:rPr>
                <w:rFonts w:ascii="Times New Roman" w:eastAsia="Times New Roman" w:hAnsi="Times New Roman" w:cs="Times New Roman"/>
                <w:sz w:val="24"/>
                <w:szCs w:val="24"/>
              </w:rPr>
              <w:t xml:space="preserve">VỀ THUẾ SUẤT ĐỐI VỚI HÀNG HÓA NHẬP KHẨU TẠI CHỖ </w:t>
            </w:r>
          </w:p>
        </w:tc>
      </w:tr>
      <w:tr w:rsidR="00AB776C" w:rsidRPr="004E3BA6" w:rsidTr="004E3BA6">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tcPr>
          <w:p w:rsidR="00AB776C" w:rsidRPr="00AB776C" w:rsidRDefault="00AB776C" w:rsidP="00A87533">
            <w:pPr>
              <w:spacing w:after="0" w:line="240" w:lineRule="auto"/>
              <w:rPr>
                <w:rFonts w:ascii="Times New Roman" w:eastAsia="Times New Roman" w:hAnsi="Times New Roman" w:cs="Times New Roman"/>
                <w:color w:val="FFFFFF"/>
                <w:sz w:val="24"/>
                <w:szCs w:val="24"/>
              </w:rPr>
            </w:pPr>
            <w:r w:rsidRPr="00AB776C">
              <w:rPr>
                <w:rFonts w:ascii="Times New Roman" w:eastAsia="Times New Roman" w:hAnsi="Times New Roman" w:cs="Times New Roman"/>
                <w:color w:val="FFFFFF"/>
                <w:sz w:val="24"/>
                <w:szCs w:val="24"/>
              </w:rPr>
              <w:t>Công văn 2239/BCT-XNK năm 2019 bởi Bộ Công thương ban hành</w:t>
            </w:r>
          </w:p>
        </w:tc>
        <w:tc>
          <w:tcPr>
            <w:tcW w:w="0" w:type="auto"/>
            <w:gridSpan w:val="3"/>
            <w:tcBorders>
              <w:top w:val="dotted" w:sz="4" w:space="0" w:color="auto"/>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tcPr>
          <w:p w:rsidR="00AB776C" w:rsidRPr="00AB776C" w:rsidRDefault="00AB776C" w:rsidP="00AB776C">
            <w:pPr>
              <w:spacing w:after="0" w:line="240" w:lineRule="auto"/>
              <w:jc w:val="both"/>
              <w:rPr>
                <w:rFonts w:ascii="Times New Roman" w:eastAsia="Times New Roman" w:hAnsi="Times New Roman" w:cs="Times New Roman"/>
                <w:sz w:val="24"/>
                <w:szCs w:val="24"/>
              </w:rPr>
            </w:pPr>
            <w:r w:rsidRPr="00AB776C">
              <w:rPr>
                <w:rFonts w:ascii="Times New Roman" w:eastAsia="Times New Roman" w:hAnsi="Times New Roman" w:cs="Times New Roman"/>
                <w:sz w:val="24"/>
                <w:szCs w:val="24"/>
              </w:rPr>
              <w:t>VỀ THỦ TỤC HẢI QUAN ĐỐI VỚI HOẠT ĐỘNG XUẤT KHẨU, NHẬP KHẨU, TẠM NHẬP TÁI XUẤT, CHUYỂN KHẨU THAN</w:t>
            </w:r>
          </w:p>
        </w:tc>
      </w:tr>
      <w:tr w:rsidR="00AB776C" w:rsidRPr="004E3BA6" w:rsidTr="004E3BA6">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tcPr>
          <w:p w:rsidR="00AB776C" w:rsidRPr="00AB776C" w:rsidRDefault="00AB776C" w:rsidP="00A87533">
            <w:pPr>
              <w:spacing w:after="0" w:line="240" w:lineRule="auto"/>
              <w:rPr>
                <w:rFonts w:ascii="Times New Roman" w:eastAsia="Times New Roman" w:hAnsi="Times New Roman" w:cs="Times New Roman"/>
                <w:color w:val="FFFFFF"/>
                <w:sz w:val="24"/>
                <w:szCs w:val="24"/>
              </w:rPr>
            </w:pPr>
            <w:r w:rsidRPr="00AB776C">
              <w:rPr>
                <w:rFonts w:ascii="Times New Roman" w:eastAsia="Times New Roman" w:hAnsi="Times New Roman" w:cs="Times New Roman"/>
                <w:color w:val="FFFFFF"/>
                <w:sz w:val="24"/>
                <w:szCs w:val="24"/>
              </w:rPr>
              <w:t>Công văn 1889/TCHQ-KTSTQ Ban hành: 02/04/2019 bởi Tổng cục Hải quan ban hành</w:t>
            </w:r>
          </w:p>
        </w:tc>
        <w:tc>
          <w:tcPr>
            <w:tcW w:w="0" w:type="auto"/>
            <w:gridSpan w:val="3"/>
            <w:tcBorders>
              <w:top w:val="dotted" w:sz="4" w:space="0" w:color="auto"/>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tcPr>
          <w:p w:rsidR="00AB776C" w:rsidRPr="00AB776C" w:rsidRDefault="00AB776C" w:rsidP="00AB776C">
            <w:pPr>
              <w:spacing w:after="0" w:line="240" w:lineRule="auto"/>
              <w:jc w:val="both"/>
              <w:rPr>
                <w:rFonts w:ascii="Times New Roman" w:eastAsia="Times New Roman" w:hAnsi="Times New Roman" w:cs="Times New Roman"/>
                <w:sz w:val="24"/>
                <w:szCs w:val="24"/>
              </w:rPr>
            </w:pPr>
            <w:r w:rsidRPr="00AB776C">
              <w:rPr>
                <w:rFonts w:ascii="Times New Roman" w:eastAsia="Times New Roman" w:hAnsi="Times New Roman" w:cs="Times New Roman"/>
                <w:sz w:val="24"/>
                <w:szCs w:val="24"/>
              </w:rPr>
              <w:t>VỀ CÔNG KHAI THỦ TỤC HÀNH CHÍNH</w:t>
            </w:r>
          </w:p>
        </w:tc>
      </w:tr>
      <w:tr w:rsidR="00AB776C" w:rsidRPr="004E3BA6" w:rsidTr="004E3BA6">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tcPr>
          <w:p w:rsidR="00AB776C" w:rsidRPr="00AB776C" w:rsidRDefault="00AB776C" w:rsidP="00A87533">
            <w:pPr>
              <w:spacing w:after="0" w:line="240" w:lineRule="auto"/>
              <w:rPr>
                <w:rFonts w:ascii="Times New Roman" w:eastAsia="Times New Roman" w:hAnsi="Times New Roman" w:cs="Times New Roman"/>
                <w:color w:val="FFFFFF"/>
                <w:sz w:val="24"/>
                <w:szCs w:val="24"/>
              </w:rPr>
            </w:pPr>
            <w:r w:rsidRPr="00AB776C">
              <w:rPr>
                <w:rFonts w:ascii="Times New Roman" w:eastAsia="Times New Roman" w:hAnsi="Times New Roman" w:cs="Times New Roman"/>
                <w:color w:val="FFFFFF"/>
                <w:sz w:val="24"/>
                <w:szCs w:val="24"/>
              </w:rPr>
              <w:t>Công văn 1862/TCHQ-TXNK ban hành ngày 01/04/2019 bởi Tổng cục Hải quan</w:t>
            </w:r>
          </w:p>
        </w:tc>
        <w:tc>
          <w:tcPr>
            <w:tcW w:w="0" w:type="auto"/>
            <w:gridSpan w:val="3"/>
            <w:tcBorders>
              <w:top w:val="dotted" w:sz="4" w:space="0" w:color="auto"/>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tcPr>
          <w:p w:rsidR="00AB776C" w:rsidRPr="00AB776C" w:rsidRDefault="00AB776C" w:rsidP="00AB776C">
            <w:pPr>
              <w:spacing w:after="0" w:line="240" w:lineRule="auto"/>
              <w:jc w:val="both"/>
              <w:rPr>
                <w:rFonts w:ascii="Times New Roman" w:eastAsia="Times New Roman" w:hAnsi="Times New Roman" w:cs="Times New Roman"/>
                <w:sz w:val="24"/>
                <w:szCs w:val="24"/>
              </w:rPr>
            </w:pPr>
            <w:r w:rsidRPr="00AB776C">
              <w:rPr>
                <w:rFonts w:ascii="Times New Roman" w:eastAsia="Times New Roman" w:hAnsi="Times New Roman" w:cs="Times New Roman"/>
                <w:sz w:val="24"/>
                <w:szCs w:val="24"/>
              </w:rPr>
              <w:t>VỀ CÔNG KHAI THÔNG TIN NỢ THUẾ</w:t>
            </w:r>
          </w:p>
        </w:tc>
      </w:tr>
      <w:tr w:rsidR="00AB776C" w:rsidRPr="004E3BA6" w:rsidTr="004E3BA6">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tcPr>
          <w:p w:rsidR="00AB776C" w:rsidRPr="00AB776C" w:rsidRDefault="00AB776C" w:rsidP="00A87533">
            <w:pPr>
              <w:spacing w:after="0" w:line="240" w:lineRule="auto"/>
              <w:rPr>
                <w:rFonts w:ascii="Times New Roman" w:eastAsia="Times New Roman" w:hAnsi="Times New Roman" w:cs="Times New Roman"/>
                <w:color w:val="FFFFFF"/>
                <w:sz w:val="24"/>
                <w:szCs w:val="24"/>
              </w:rPr>
            </w:pPr>
            <w:r w:rsidRPr="00AB776C">
              <w:rPr>
                <w:rFonts w:ascii="Times New Roman" w:eastAsia="Times New Roman" w:hAnsi="Times New Roman" w:cs="Times New Roman"/>
                <w:color w:val="FFFFFF"/>
                <w:sz w:val="24"/>
                <w:szCs w:val="24"/>
              </w:rPr>
              <w:t>Công văn 1856/TCHQ-TXNK Ban hành: 01/04/2019 bởi Tổng cục Hải quan</w:t>
            </w:r>
          </w:p>
        </w:tc>
        <w:tc>
          <w:tcPr>
            <w:tcW w:w="0" w:type="auto"/>
            <w:gridSpan w:val="3"/>
            <w:tcBorders>
              <w:top w:val="dotted" w:sz="4" w:space="0" w:color="auto"/>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tcPr>
          <w:p w:rsidR="00AB776C" w:rsidRPr="00AB776C" w:rsidRDefault="00AB776C" w:rsidP="00AB776C">
            <w:pPr>
              <w:spacing w:after="0" w:line="240" w:lineRule="auto"/>
              <w:jc w:val="both"/>
              <w:rPr>
                <w:rFonts w:ascii="Times New Roman" w:eastAsia="Times New Roman" w:hAnsi="Times New Roman" w:cs="Times New Roman"/>
                <w:sz w:val="24"/>
                <w:szCs w:val="24"/>
              </w:rPr>
            </w:pPr>
            <w:r w:rsidRPr="00AB776C">
              <w:rPr>
                <w:rFonts w:ascii="Times New Roman" w:eastAsia="Times New Roman" w:hAnsi="Times New Roman" w:cs="Times New Roman"/>
                <w:sz w:val="24"/>
                <w:szCs w:val="24"/>
              </w:rPr>
              <w:t>VỀ BÙ TRỪ TIỀN THUẾ NỘP THỪA</w:t>
            </w:r>
          </w:p>
        </w:tc>
      </w:tr>
      <w:tr w:rsidR="00AB776C" w:rsidRPr="004E3BA6" w:rsidTr="004E3BA6">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tcPr>
          <w:p w:rsidR="00AB776C" w:rsidRPr="00AB776C" w:rsidRDefault="00AB776C" w:rsidP="00A87533">
            <w:pPr>
              <w:spacing w:after="0" w:line="240" w:lineRule="auto"/>
              <w:rPr>
                <w:rFonts w:ascii="Times New Roman" w:eastAsia="Times New Roman" w:hAnsi="Times New Roman" w:cs="Times New Roman"/>
                <w:color w:val="FFFFFF"/>
                <w:sz w:val="24"/>
                <w:szCs w:val="24"/>
              </w:rPr>
            </w:pPr>
            <w:r w:rsidRPr="00AB776C">
              <w:rPr>
                <w:rFonts w:ascii="Times New Roman" w:eastAsia="Times New Roman" w:hAnsi="Times New Roman" w:cs="Times New Roman"/>
                <w:color w:val="FFFFFF"/>
                <w:sz w:val="24"/>
                <w:szCs w:val="24"/>
              </w:rPr>
              <w:t>Công văn 1789/TCHQ-</w:t>
            </w:r>
            <w:r w:rsidRPr="00AB776C">
              <w:rPr>
                <w:rFonts w:ascii="Times New Roman" w:eastAsia="Times New Roman" w:hAnsi="Times New Roman" w:cs="Times New Roman"/>
                <w:color w:val="FFFFFF"/>
                <w:sz w:val="24"/>
                <w:szCs w:val="24"/>
              </w:rPr>
              <w:lastRenderedPageBreak/>
              <w:t>TXNK Ban hành: 29/03/2019 bởi Tổng cục Hải quan</w:t>
            </w:r>
          </w:p>
        </w:tc>
        <w:tc>
          <w:tcPr>
            <w:tcW w:w="0" w:type="auto"/>
            <w:gridSpan w:val="3"/>
            <w:tcBorders>
              <w:top w:val="dotted" w:sz="4" w:space="0" w:color="auto"/>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tcPr>
          <w:p w:rsidR="00AB776C" w:rsidRPr="00AB776C" w:rsidRDefault="00AB776C" w:rsidP="00AB776C">
            <w:pPr>
              <w:spacing w:after="0" w:line="240" w:lineRule="auto"/>
              <w:jc w:val="both"/>
              <w:rPr>
                <w:rFonts w:ascii="Times New Roman" w:eastAsia="Times New Roman" w:hAnsi="Times New Roman" w:cs="Times New Roman"/>
                <w:sz w:val="24"/>
                <w:szCs w:val="24"/>
              </w:rPr>
            </w:pPr>
            <w:r w:rsidRPr="00AB776C">
              <w:rPr>
                <w:rFonts w:ascii="Times New Roman" w:eastAsia="Times New Roman" w:hAnsi="Times New Roman" w:cs="Times New Roman"/>
                <w:sz w:val="24"/>
                <w:szCs w:val="24"/>
              </w:rPr>
              <w:lastRenderedPageBreak/>
              <w:t>VƯỚNG MẮC MIỄN TRỪ ÁP DỤNG BIỆN PHÁP TỰ VỆ</w:t>
            </w:r>
          </w:p>
        </w:tc>
      </w:tr>
      <w:tr w:rsidR="00AB776C" w:rsidRPr="004E3BA6" w:rsidTr="004E3BA6">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tcPr>
          <w:p w:rsidR="00AB776C" w:rsidRPr="00AB776C" w:rsidRDefault="00AB776C" w:rsidP="00A87533">
            <w:pPr>
              <w:spacing w:after="0" w:line="240" w:lineRule="auto"/>
              <w:rPr>
                <w:rFonts w:ascii="Times New Roman" w:eastAsia="Times New Roman" w:hAnsi="Times New Roman" w:cs="Times New Roman"/>
                <w:color w:val="FFFFFF"/>
                <w:sz w:val="24"/>
                <w:szCs w:val="24"/>
              </w:rPr>
            </w:pPr>
            <w:r w:rsidRPr="00AB776C">
              <w:rPr>
                <w:rFonts w:ascii="Times New Roman" w:eastAsia="Times New Roman" w:hAnsi="Times New Roman" w:cs="Times New Roman"/>
                <w:color w:val="FFFFFF"/>
                <w:sz w:val="24"/>
                <w:szCs w:val="24"/>
              </w:rPr>
              <w:lastRenderedPageBreak/>
              <w:t>Công văn 1676/TCHQ-TXNK ban hành ngày 27/03/2019 bởi Tổng cục Hải quan</w:t>
            </w:r>
          </w:p>
        </w:tc>
        <w:tc>
          <w:tcPr>
            <w:tcW w:w="0" w:type="auto"/>
            <w:gridSpan w:val="3"/>
            <w:tcBorders>
              <w:top w:val="dotted" w:sz="4" w:space="0" w:color="auto"/>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tcPr>
          <w:p w:rsidR="00AB776C" w:rsidRPr="00AB776C" w:rsidRDefault="00AB776C" w:rsidP="00AB776C">
            <w:pPr>
              <w:spacing w:after="0" w:line="240" w:lineRule="auto"/>
              <w:jc w:val="both"/>
              <w:rPr>
                <w:rFonts w:ascii="Times New Roman" w:eastAsia="Times New Roman" w:hAnsi="Times New Roman" w:cs="Times New Roman"/>
                <w:sz w:val="24"/>
                <w:szCs w:val="24"/>
              </w:rPr>
            </w:pPr>
            <w:r w:rsidRPr="00AB776C">
              <w:rPr>
                <w:rFonts w:ascii="Times New Roman" w:eastAsia="Times New Roman" w:hAnsi="Times New Roman" w:cs="Times New Roman"/>
                <w:sz w:val="24"/>
                <w:szCs w:val="24"/>
              </w:rPr>
              <w:t xml:space="preserve">VỀ TRẢ ĐƠN ĐỀ NGHỊ XÁC ĐỊNH TRƯỚC MÃ SỐ HÀNG HÓA DO </w:t>
            </w:r>
          </w:p>
        </w:tc>
      </w:tr>
      <w:tr w:rsidR="00AB776C" w:rsidRPr="004E3BA6" w:rsidTr="004E3BA6">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tcPr>
          <w:p w:rsidR="00AB776C" w:rsidRPr="00AB776C" w:rsidRDefault="00AB776C" w:rsidP="00A87533">
            <w:pPr>
              <w:spacing w:after="0" w:line="240" w:lineRule="auto"/>
              <w:rPr>
                <w:rFonts w:ascii="Times New Roman" w:eastAsia="Times New Roman" w:hAnsi="Times New Roman" w:cs="Times New Roman"/>
                <w:color w:val="FFFFFF"/>
                <w:sz w:val="24"/>
                <w:szCs w:val="24"/>
              </w:rPr>
            </w:pPr>
            <w:r w:rsidRPr="00AB776C">
              <w:rPr>
                <w:rFonts w:ascii="Times New Roman" w:eastAsia="Times New Roman" w:hAnsi="Times New Roman" w:cs="Times New Roman"/>
                <w:color w:val="FFFFFF"/>
                <w:sz w:val="24"/>
                <w:szCs w:val="24"/>
              </w:rPr>
              <w:t>Công văn 1744/TCHQ-TXNK ban hành ngày 27/03/2019 bởi Tổng cục Hải quan</w:t>
            </w:r>
          </w:p>
        </w:tc>
        <w:tc>
          <w:tcPr>
            <w:tcW w:w="0" w:type="auto"/>
            <w:gridSpan w:val="3"/>
            <w:tcBorders>
              <w:top w:val="dotted" w:sz="4" w:space="0" w:color="auto"/>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tcPr>
          <w:p w:rsidR="00AB776C" w:rsidRPr="00AB776C" w:rsidRDefault="00AB776C" w:rsidP="00AB776C">
            <w:pPr>
              <w:spacing w:after="0" w:line="240" w:lineRule="auto"/>
              <w:jc w:val="both"/>
              <w:rPr>
                <w:rFonts w:ascii="Times New Roman" w:eastAsia="Times New Roman" w:hAnsi="Times New Roman" w:cs="Times New Roman"/>
                <w:sz w:val="24"/>
                <w:szCs w:val="24"/>
              </w:rPr>
            </w:pPr>
            <w:r w:rsidRPr="00AB776C">
              <w:rPr>
                <w:rFonts w:ascii="Times New Roman" w:eastAsia="Times New Roman" w:hAnsi="Times New Roman" w:cs="Times New Roman"/>
                <w:sz w:val="24"/>
                <w:szCs w:val="24"/>
              </w:rPr>
              <w:t xml:space="preserve">XỬ LÝ CÁC VƯỚNG MẮC TRONG QUÁ TRÌNH TRIỂN KHAI PHỐI HỢP THU VỚI CƠ QUAN HẢI QUAN </w:t>
            </w:r>
          </w:p>
        </w:tc>
      </w:tr>
      <w:tr w:rsidR="00AB776C" w:rsidRPr="004E3BA6" w:rsidTr="004E3BA6">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tcPr>
          <w:p w:rsidR="00AB776C" w:rsidRPr="00AB776C" w:rsidRDefault="00AB776C" w:rsidP="00A87533">
            <w:pPr>
              <w:spacing w:after="0" w:line="240" w:lineRule="auto"/>
              <w:rPr>
                <w:rFonts w:ascii="Times New Roman" w:eastAsia="Times New Roman" w:hAnsi="Times New Roman" w:cs="Times New Roman"/>
                <w:color w:val="FFFFFF"/>
                <w:sz w:val="24"/>
                <w:szCs w:val="24"/>
              </w:rPr>
            </w:pPr>
            <w:r w:rsidRPr="00AB776C">
              <w:rPr>
                <w:rFonts w:ascii="Times New Roman" w:eastAsia="Times New Roman" w:hAnsi="Times New Roman" w:cs="Times New Roman"/>
                <w:color w:val="FFFFFF"/>
                <w:sz w:val="24"/>
                <w:szCs w:val="24"/>
              </w:rPr>
              <w:t>Công văn 1662/TCHQ-TXNK Ban hành: 26/03/2019 bởi Tổng cục Hải quan</w:t>
            </w:r>
          </w:p>
        </w:tc>
        <w:tc>
          <w:tcPr>
            <w:tcW w:w="0" w:type="auto"/>
            <w:gridSpan w:val="3"/>
            <w:tcBorders>
              <w:top w:val="dotted" w:sz="4" w:space="0" w:color="auto"/>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tcPr>
          <w:p w:rsidR="00AB776C" w:rsidRPr="00AB776C" w:rsidRDefault="00AB776C" w:rsidP="00AB776C">
            <w:pPr>
              <w:spacing w:after="0" w:line="240" w:lineRule="auto"/>
              <w:jc w:val="both"/>
              <w:rPr>
                <w:rFonts w:ascii="Times New Roman" w:eastAsia="Times New Roman" w:hAnsi="Times New Roman" w:cs="Times New Roman"/>
                <w:sz w:val="24"/>
                <w:szCs w:val="24"/>
              </w:rPr>
            </w:pPr>
            <w:r w:rsidRPr="00AB776C">
              <w:rPr>
                <w:rFonts w:ascii="Times New Roman" w:eastAsia="Times New Roman" w:hAnsi="Times New Roman" w:cs="Times New Roman"/>
                <w:sz w:val="24"/>
                <w:szCs w:val="24"/>
              </w:rPr>
              <w:t>VỀ THUẾ GIÁ TRỊ GIA TĂNG HÀNG NHẬP KHẨU MIỄN THUẾ CHUYỂN TIÊU THỤ NỘI ĐỊA</w:t>
            </w:r>
          </w:p>
        </w:tc>
      </w:tr>
      <w:tr w:rsidR="00AB776C" w:rsidRPr="004E3BA6" w:rsidTr="004E3BA6">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tcPr>
          <w:p w:rsidR="00AB776C" w:rsidRPr="00AB776C" w:rsidRDefault="00AB776C" w:rsidP="00A87533">
            <w:pPr>
              <w:spacing w:after="0" w:line="240" w:lineRule="auto"/>
              <w:rPr>
                <w:rFonts w:ascii="Times New Roman" w:eastAsia="Times New Roman" w:hAnsi="Times New Roman" w:cs="Times New Roman"/>
                <w:color w:val="FFFFFF"/>
                <w:sz w:val="24"/>
                <w:szCs w:val="24"/>
              </w:rPr>
            </w:pPr>
            <w:r w:rsidRPr="00AB776C">
              <w:rPr>
                <w:rFonts w:ascii="Times New Roman" w:eastAsia="Times New Roman" w:hAnsi="Times New Roman" w:cs="Times New Roman"/>
                <w:color w:val="FFFFFF"/>
                <w:sz w:val="24"/>
                <w:szCs w:val="24"/>
              </w:rPr>
              <w:t>Công văn 1654/TCHQ-TXNK Ban hành: 25/03/2019 bởi Tổng cục Hải quan</w:t>
            </w:r>
          </w:p>
        </w:tc>
        <w:tc>
          <w:tcPr>
            <w:tcW w:w="0" w:type="auto"/>
            <w:gridSpan w:val="3"/>
            <w:tcBorders>
              <w:top w:val="dotted" w:sz="4" w:space="0" w:color="auto"/>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tcPr>
          <w:p w:rsidR="00AB776C" w:rsidRPr="00AB776C" w:rsidRDefault="00AB776C" w:rsidP="00AB776C">
            <w:pPr>
              <w:spacing w:after="0" w:line="240" w:lineRule="auto"/>
              <w:jc w:val="both"/>
              <w:rPr>
                <w:rFonts w:ascii="Times New Roman" w:eastAsia="Times New Roman" w:hAnsi="Times New Roman" w:cs="Times New Roman"/>
                <w:sz w:val="24"/>
                <w:szCs w:val="24"/>
              </w:rPr>
            </w:pPr>
            <w:r w:rsidRPr="00AB776C">
              <w:rPr>
                <w:rFonts w:ascii="Times New Roman" w:eastAsia="Times New Roman" w:hAnsi="Times New Roman" w:cs="Times New Roman"/>
                <w:sz w:val="24"/>
                <w:szCs w:val="24"/>
              </w:rPr>
              <w:t xml:space="preserve">XỬ LÝ THUẾ ĐỐI VỚI PHẾ LIỆU, PHẾ PHẨM HÀNG SẢN XUẤT XUẤT KHẨU </w:t>
            </w:r>
          </w:p>
        </w:tc>
      </w:tr>
      <w:tr w:rsidR="004E3BA6" w:rsidRPr="004E3BA6" w:rsidTr="004E3BA6">
        <w:trPr>
          <w:trHeight w:val="615"/>
        </w:trPr>
        <w:tc>
          <w:tcPr>
            <w:tcW w:w="0" w:type="auto"/>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center"/>
              <w:rPr>
                <w:rFonts w:ascii="Times New Roman" w:eastAsia="Times New Roman" w:hAnsi="Times New Roman" w:cs="Times New Roman"/>
                <w:b/>
                <w:bCs/>
                <w:color w:val="FFFFFF"/>
                <w:sz w:val="24"/>
                <w:szCs w:val="24"/>
              </w:rPr>
            </w:pPr>
            <w:r w:rsidRPr="004E3BA6">
              <w:rPr>
                <w:rFonts w:ascii="Times New Roman" w:eastAsia="Times New Roman" w:hAnsi="Times New Roman" w:cs="Times New Roman"/>
                <w:b/>
                <w:bCs/>
                <w:color w:val="FFFFFF"/>
                <w:sz w:val="24"/>
                <w:szCs w:val="24"/>
              </w:rPr>
              <w:t>NHỮNG VẤN ĐỀ CẦN LƯU Ý</w:t>
            </w:r>
          </w:p>
        </w:tc>
      </w:tr>
      <w:tr w:rsidR="00AB776C" w:rsidRPr="004E3BA6" w:rsidTr="004E3BA6">
        <w:trPr>
          <w:trHeight w:val="315"/>
        </w:trPr>
        <w:tc>
          <w:tcPr>
            <w:tcW w:w="0" w:type="auto"/>
            <w:tcBorders>
              <w:top w:val="dotted" w:sz="4" w:space="0" w:color="auto"/>
              <w:left w:val="double" w:sz="4" w:space="0" w:color="000000" w:themeColor="text1"/>
              <w:bottom w:val="double" w:sz="4" w:space="0" w:color="000000" w:themeColor="text1"/>
              <w:right w:val="dotted" w:sz="4" w:space="0" w:color="auto"/>
            </w:tcBorders>
            <w:shd w:val="clear" w:color="auto" w:fill="6AA84F"/>
            <w:tcMar>
              <w:top w:w="30" w:type="dxa"/>
              <w:left w:w="45" w:type="dxa"/>
              <w:bottom w:w="30" w:type="dxa"/>
              <w:right w:w="45" w:type="dxa"/>
            </w:tcMar>
            <w:vAlign w:val="center"/>
            <w:hideMark/>
          </w:tcPr>
          <w:p w:rsidR="004E3BA6" w:rsidRPr="004E3BA6" w:rsidRDefault="00AB776C" w:rsidP="004E3BA6">
            <w:pPr>
              <w:spacing w:after="0" w:line="240" w:lineRule="auto"/>
              <w:rPr>
                <w:rFonts w:ascii="Times New Roman" w:eastAsia="Times New Roman" w:hAnsi="Times New Roman" w:cs="Times New Roman"/>
                <w:color w:val="FFFFFF"/>
                <w:sz w:val="24"/>
                <w:szCs w:val="24"/>
              </w:rPr>
            </w:pPr>
            <w:r w:rsidRPr="00AB776C">
              <w:rPr>
                <w:rFonts w:ascii="Times New Roman" w:eastAsia="Times New Roman" w:hAnsi="Times New Roman" w:cs="Times New Roman"/>
                <w:color w:val="FFFFFF"/>
                <w:sz w:val="24"/>
                <w:szCs w:val="24"/>
              </w:rPr>
              <w:t>Công văn số 1966/TCHQ-TXNK ngày 05/04/2019 bởi Tổng cục Hải quan về thuế nhập khẩu và thuế GTGT</w:t>
            </w:r>
          </w:p>
        </w:tc>
        <w:tc>
          <w:tcPr>
            <w:tcW w:w="0" w:type="auto"/>
            <w:gridSpan w:val="3"/>
            <w:tcBorders>
              <w:top w:val="dotted" w:sz="4" w:space="0" w:color="auto"/>
              <w:left w:val="dotted" w:sz="4" w:space="0" w:color="auto"/>
              <w:bottom w:val="double" w:sz="4" w:space="0" w:color="000000" w:themeColor="text1"/>
              <w:right w:val="double" w:sz="4" w:space="0" w:color="000000" w:themeColor="text1"/>
            </w:tcBorders>
            <w:shd w:val="clear" w:color="auto" w:fill="FFFFFF"/>
            <w:tcMar>
              <w:top w:w="30" w:type="dxa"/>
              <w:left w:w="45" w:type="dxa"/>
              <w:bottom w:w="30" w:type="dxa"/>
              <w:right w:w="45" w:type="dxa"/>
            </w:tcMar>
            <w:vAlign w:val="center"/>
            <w:hideMark/>
          </w:tcPr>
          <w:p w:rsidR="00AB776C" w:rsidRPr="00AB776C" w:rsidRDefault="00AB776C" w:rsidP="00AB776C">
            <w:pPr>
              <w:jc w:val="both"/>
              <w:rPr>
                <w:rFonts w:ascii="Times New Roman" w:hAnsi="Times New Roman" w:cs="Times New Roman"/>
                <w:sz w:val="28"/>
                <w:szCs w:val="28"/>
              </w:rPr>
            </w:pPr>
            <w:r w:rsidRPr="00AB776C">
              <w:rPr>
                <w:rFonts w:ascii="Times New Roman" w:hAnsi="Times New Roman" w:cs="Times New Roman"/>
                <w:sz w:val="28"/>
                <w:szCs w:val="28"/>
              </w:rPr>
              <w:t xml:space="preserve">Theo đó, áp dụng khoản 1 Điều 4 Luật Thuế xuất khẩu, thuế nhập khẩu số 107/2016/QH13, Công ty đáp ứng quy định là doanh nghiệp chế xuất. Vì vậy: </w:t>
            </w:r>
          </w:p>
          <w:p w:rsidR="00AB776C" w:rsidRPr="00AB776C" w:rsidRDefault="00AB776C" w:rsidP="00AB776C">
            <w:pPr>
              <w:jc w:val="both"/>
              <w:rPr>
                <w:rFonts w:ascii="Times New Roman" w:hAnsi="Times New Roman" w:cs="Times New Roman"/>
                <w:sz w:val="28"/>
                <w:szCs w:val="28"/>
              </w:rPr>
            </w:pPr>
            <w:r w:rsidRPr="00AB776C">
              <w:rPr>
                <w:rFonts w:ascii="Times New Roman" w:hAnsi="Times New Roman" w:cs="Times New Roman"/>
                <w:sz w:val="28"/>
                <w:szCs w:val="28"/>
              </w:rPr>
              <w:t xml:space="preserve">- Nếu Công ty cung cấp khuôn, jig cho các DN nội địa để gia công (theo hợp đồng gia công) thì Công ty được miễn thuế nhập khẩu khi tạm nhập khuôn, jig vào Việt Nam. </w:t>
            </w:r>
          </w:p>
          <w:p w:rsidR="004E3BA6" w:rsidRPr="004E3BA6" w:rsidRDefault="00AB776C" w:rsidP="00AB776C">
            <w:pPr>
              <w:jc w:val="both"/>
              <w:rPr>
                <w:rFonts w:eastAsia="Times New Roman"/>
              </w:rPr>
            </w:pPr>
            <w:r w:rsidRPr="00AB776C">
              <w:rPr>
                <w:rFonts w:ascii="Times New Roman" w:hAnsi="Times New Roman" w:cs="Times New Roman"/>
                <w:sz w:val="28"/>
                <w:szCs w:val="28"/>
              </w:rPr>
              <w:t>- Nếu Công ty cho DN nội địa mượn khuôn, jig để sản xuất linh kiện cung cấp lại cho công ty (theo hợp đồng mượn máy móc, thiết bị) thì Công ty không được miễn thuế nhập khẩu. Bên cạnh đó: - Nếu DN nội địa sửa chữa khuôn đúc linh kiện cho Công ty tại cơ sở của DN nội địa - bên ngoài khu phi thuế quan thì DN nội địa đó không được áp dụng thuế suất thuế GTGT 0%.</w:t>
            </w:r>
          </w:p>
        </w:tc>
      </w:tr>
    </w:tbl>
    <w:p w:rsidR="00FF4476" w:rsidRDefault="00FF4476"/>
    <w:p w:rsidR="00575D85" w:rsidRPr="00FF4476" w:rsidRDefault="00FF4476" w:rsidP="00FF4476">
      <w:pPr>
        <w:tabs>
          <w:tab w:val="left" w:pos="1663"/>
        </w:tabs>
      </w:pPr>
      <w:bookmarkStart w:id="0" w:name="_GoBack"/>
      <w:bookmarkEnd w:id="0"/>
      <w:r>
        <w:tab/>
      </w:r>
    </w:p>
    <w:sectPr w:rsidR="00575D85" w:rsidRPr="00FF4476" w:rsidSect="004E3BA6">
      <w:headerReference w:type="even" r:id="rId8"/>
      <w:headerReference w:type="default" r:id="rId9"/>
      <w:footerReference w:type="default" r:id="rId10"/>
      <w:headerReference w:type="first" r:id="rId11"/>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B0" w:rsidRDefault="007D59B0" w:rsidP="0070176B">
      <w:pPr>
        <w:spacing w:after="0" w:line="240" w:lineRule="auto"/>
      </w:pPr>
      <w:r>
        <w:separator/>
      </w:r>
    </w:p>
  </w:endnote>
  <w:endnote w:type="continuationSeparator" w:id="0">
    <w:p w:rsidR="007D59B0" w:rsidRDefault="007D59B0" w:rsidP="0070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B4" w:rsidRPr="00120C48" w:rsidRDefault="001260B4" w:rsidP="00120C48">
    <w:pPr>
      <w:pStyle w:val="Footer"/>
      <w:snapToGrid w:val="0"/>
      <w:jc w:val="both"/>
      <w:rPr>
        <w:sz w:val="18"/>
      </w:rPr>
    </w:pPr>
    <w:r w:rsidRPr="00120C48">
      <w:rPr>
        <w:sz w:val="18"/>
      </w:rPr>
      <w:t xml:space="preserve">Bản tin này do Công ty cổ phần Tài Việt cung cấp và chỉ nhằm mục đích tham khảo. Bản tin được xây dựng dựa trên những nguồn thông tin đáng tin cậy mà Tài Việt thu thập được. Tài Việt không chịu trách nhiệm với bất kì tổn thất hay thiệt hại nào liên quan đến việc sử dụng những thông tin được cung cấp từ bản tin này. Để biết thêm chi tiết, Quý độc giả vui lòng liên hệ đường dây tư vấn số </w:t>
    </w:r>
    <w:r w:rsidRPr="00120C48">
      <w:rPr>
        <w:rFonts w:ascii="MS Mincho" w:eastAsia="MS Mincho" w:hAnsi="MS Mincho" w:cs="MS Mincho" w:hint="eastAsia"/>
        <w:noProof/>
        <w:sz w:val="18"/>
      </w:rPr>
      <w:drawing>
        <wp:inline distT="0" distB="0" distL="0" distR="0" wp14:anchorId="5177237B" wp14:editId="62991088">
          <wp:extent cx="228600" cy="149844"/>
          <wp:effectExtent l="0" t="0" r="0" b="0"/>
          <wp:docPr id="8" name="Picture 1" descr="C:\Users\hp\AppData\Local\Microsoft\Windows\Temporary Internet Files\Content.IE5\0KRFGCU1\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IE5\0KRFGCU1\1280px-Black_telephone_icon_from_DejaVu_Sans.svg[1].png"/>
                  <pic:cNvPicPr>
                    <a:picLocks noChangeAspect="1" noChangeArrowheads="1"/>
                  </pic:cNvPicPr>
                </pic:nvPicPr>
                <pic:blipFill>
                  <a:blip r:embed="rId1" cstate="print"/>
                  <a:srcRect/>
                  <a:stretch>
                    <a:fillRect/>
                  </a:stretch>
                </pic:blipFill>
                <pic:spPr bwMode="auto">
                  <a:xfrm flipH="1">
                    <a:off x="0" y="0"/>
                    <a:ext cx="232508" cy="152406"/>
                  </a:xfrm>
                  <a:prstGeom prst="rect">
                    <a:avLst/>
                  </a:prstGeom>
                  <a:noFill/>
                  <a:ln w="9525">
                    <a:noFill/>
                    <a:miter lim="800000"/>
                    <a:headEnd/>
                    <a:tailEnd/>
                  </a:ln>
                </pic:spPr>
              </pic:pic>
            </a:graphicData>
          </a:graphic>
        </wp:inline>
      </w:drawing>
    </w:r>
    <w:r>
      <w:rPr>
        <w:sz w:val="18"/>
      </w:rPr>
      <w:t xml:space="preserve"> 0225 3</w:t>
    </w:r>
    <w:r w:rsidRPr="00120C48">
      <w:rPr>
        <w:sz w:val="18"/>
      </w:rPr>
      <w:t>250 250 hoặc infotaiviet@gmail.com.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B0" w:rsidRDefault="007D59B0" w:rsidP="0070176B">
      <w:pPr>
        <w:spacing w:after="0" w:line="240" w:lineRule="auto"/>
      </w:pPr>
      <w:r>
        <w:separator/>
      </w:r>
    </w:p>
  </w:footnote>
  <w:footnote w:type="continuationSeparator" w:id="0">
    <w:p w:rsidR="007D59B0" w:rsidRDefault="007D59B0" w:rsidP="00701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B4" w:rsidRDefault="007D59B0">
    <w:r>
      <w:rPr>
        <w:noProof/>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1774" o:spid="_x0000_s2051" type="#_x0000_t136" style="position:absolute;margin-left:0;margin-top:0;width:568.25pt;height:154.95pt;rotation:315;z-index:-251653120;mso-position-horizontal:center;mso-position-horizontal-relative:margin;mso-position-vertical:center;mso-position-vertical-relative:margin" o:allowincell="f" fillcolor="silver" stroked="f">
          <v:textpath style="font-family:&quot;Consolas&quot;;font-size:1pt" string="TAIVIET.NET"/>
          <w10:wrap anchorx="margin" anchory="margin"/>
        </v:shape>
      </w:pict>
    </w:r>
  </w:p>
  <w:p w:rsidR="001260B4" w:rsidRDefault="001260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B4" w:rsidRDefault="007D59B0" w:rsidP="0070176B">
    <w:pPr>
      <w:pStyle w:val="Header"/>
      <w:rPr>
        <w:rFonts w:ascii="Arial Black" w:hAnsi="Arial Black"/>
        <w:b/>
        <w:i/>
        <w:color w:val="FF0000"/>
      </w:rPr>
    </w:pPr>
    <w:bookmarkStart w:id="1" w:name="page1"/>
    <w:bookmarkEnd w:id="1"/>
    <w:r>
      <w:rPr>
        <w:noProof/>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1775" o:spid="_x0000_s2052" type="#_x0000_t136" style="position:absolute;margin-left:0;margin-top:0;width:568.25pt;height:154.95pt;rotation:315;z-index:-251651072;mso-position-horizontal:center;mso-position-horizontal-relative:margin;mso-position-vertical:center;mso-position-vertical-relative:margin" o:allowincell="f" fillcolor="silver" stroked="f">
          <v:textpath style="font-family:&quot;Consolas&quot;;font-size:1pt" string="TAIVIET.NET"/>
          <w10:wrap anchorx="margin" anchory="margin"/>
        </v:shape>
      </w:pict>
    </w:r>
  </w:p>
  <w:p w:rsidR="001260B4" w:rsidRDefault="001260B4" w:rsidP="0070176B">
    <w:pPr>
      <w:pStyle w:val="Header"/>
      <w:rPr>
        <w:rFonts w:ascii="Arial Black" w:hAnsi="Arial Black"/>
        <w:b/>
        <w:i/>
        <w:color w:val="FF0000"/>
      </w:rPr>
    </w:pPr>
  </w:p>
  <w:p w:rsidR="001260B4" w:rsidRDefault="001260B4" w:rsidP="0070176B">
    <w:pPr>
      <w:pStyle w:val="Header"/>
      <w:rPr>
        <w:rFonts w:ascii="Arial Black" w:hAnsi="Arial Black"/>
        <w:b/>
        <w:i/>
        <w:color w:val="FF0000"/>
      </w:rPr>
    </w:pPr>
  </w:p>
  <w:p w:rsidR="001260B4" w:rsidRDefault="001260B4" w:rsidP="0070176B">
    <w:pPr>
      <w:pStyle w:val="Header"/>
      <w:jc w:val="right"/>
      <w:rPr>
        <w:rFonts w:ascii="Arial Black" w:hAnsi="Arial Black"/>
        <w:b/>
        <w:i/>
        <w:color w:val="FF0000"/>
      </w:rPr>
    </w:pPr>
    <w:r w:rsidRPr="0070176B">
      <w:rPr>
        <w:noProof/>
      </w:rPr>
      <w:drawing>
        <wp:anchor distT="0" distB="0" distL="114300" distR="114300" simplePos="0" relativeHeight="251659264" behindDoc="0" locked="0" layoutInCell="0" allowOverlap="1" wp14:anchorId="7FFB29B0" wp14:editId="617B479C">
          <wp:simplePos x="0" y="0"/>
          <wp:positionH relativeFrom="page">
            <wp:posOffset>1045029</wp:posOffset>
          </wp:positionH>
          <wp:positionV relativeFrom="page">
            <wp:posOffset>446314</wp:posOffset>
          </wp:positionV>
          <wp:extent cx="5791200" cy="80554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5794375" cy="810895"/>
                  </a:xfrm>
                  <a:prstGeom prst="rect">
                    <a:avLst/>
                  </a:prstGeom>
                  <a:noFill/>
                </pic:spPr>
              </pic:pic>
            </a:graphicData>
          </a:graphic>
        </wp:anchor>
      </w:drawing>
    </w:r>
    <w:r w:rsidRPr="0070176B">
      <w:rPr>
        <w:rFonts w:ascii="Arial Black" w:hAnsi="Arial Black"/>
        <w:b/>
        <w:i/>
        <w:color w:val="FF0000"/>
      </w:rPr>
      <w:t>YOU’RE SMOOTH, YOU’RE SAVING</w:t>
    </w:r>
  </w:p>
  <w:p w:rsidR="001260B4" w:rsidRPr="0070176B" w:rsidRDefault="001260B4" w:rsidP="0070176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B4" w:rsidRDefault="007D59B0">
    <w:pPr>
      <w:pStyle w:val="Header"/>
    </w:pPr>
    <w:r>
      <w:rPr>
        <w:noProof/>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1773" o:spid="_x0000_s2050" type="#_x0000_t136" style="position:absolute;margin-left:0;margin-top:0;width:568.25pt;height:154.95pt;rotation:315;z-index:-251655168;mso-position-horizontal:center;mso-position-horizontal-relative:margin;mso-position-vertical:center;mso-position-vertical-relative:margin" o:allowincell="f" fillcolor="silver" stroked="f">
          <v:textpath style="font-family:&quot;Consolas&quot;;font-size:1pt" string="TAIVIET.N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6B"/>
    <w:rsid w:val="00050083"/>
    <w:rsid w:val="00062AE1"/>
    <w:rsid w:val="00090FAD"/>
    <w:rsid w:val="000E6BA1"/>
    <w:rsid w:val="001037B8"/>
    <w:rsid w:val="00120C48"/>
    <w:rsid w:val="001260B4"/>
    <w:rsid w:val="00174E39"/>
    <w:rsid w:val="001A34C5"/>
    <w:rsid w:val="002010F5"/>
    <w:rsid w:val="00223E14"/>
    <w:rsid w:val="00266A70"/>
    <w:rsid w:val="003076FB"/>
    <w:rsid w:val="0031208C"/>
    <w:rsid w:val="00313EC8"/>
    <w:rsid w:val="003A443F"/>
    <w:rsid w:val="003C7A73"/>
    <w:rsid w:val="00444B56"/>
    <w:rsid w:val="004E3BA6"/>
    <w:rsid w:val="00560E47"/>
    <w:rsid w:val="00575D85"/>
    <w:rsid w:val="005D4029"/>
    <w:rsid w:val="00686360"/>
    <w:rsid w:val="0070176B"/>
    <w:rsid w:val="00790092"/>
    <w:rsid w:val="007A56AC"/>
    <w:rsid w:val="007C1B52"/>
    <w:rsid w:val="007D59B0"/>
    <w:rsid w:val="008B32C5"/>
    <w:rsid w:val="008B46C9"/>
    <w:rsid w:val="00953FCF"/>
    <w:rsid w:val="00966446"/>
    <w:rsid w:val="00A87533"/>
    <w:rsid w:val="00AB776C"/>
    <w:rsid w:val="00AD71CB"/>
    <w:rsid w:val="00BA465D"/>
    <w:rsid w:val="00C71D0F"/>
    <w:rsid w:val="00C84366"/>
    <w:rsid w:val="00CB270F"/>
    <w:rsid w:val="00CC5D61"/>
    <w:rsid w:val="00CE430C"/>
    <w:rsid w:val="00D05FE3"/>
    <w:rsid w:val="00D23832"/>
    <w:rsid w:val="00D9133C"/>
    <w:rsid w:val="00DE0F07"/>
    <w:rsid w:val="00E47484"/>
    <w:rsid w:val="00E66576"/>
    <w:rsid w:val="00F937A5"/>
    <w:rsid w:val="00FF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6B"/>
  </w:style>
  <w:style w:type="paragraph" w:styleId="Footer">
    <w:name w:val="footer"/>
    <w:basedOn w:val="Normal"/>
    <w:link w:val="FooterChar"/>
    <w:uiPriority w:val="99"/>
    <w:unhideWhenUsed/>
    <w:rsid w:val="00701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6B"/>
  </w:style>
  <w:style w:type="paragraph" w:styleId="BalloonText">
    <w:name w:val="Balloon Text"/>
    <w:basedOn w:val="Normal"/>
    <w:link w:val="BalloonTextChar"/>
    <w:uiPriority w:val="99"/>
    <w:semiHidden/>
    <w:unhideWhenUsed/>
    <w:rsid w:val="0070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6B"/>
    <w:rPr>
      <w:rFonts w:ascii="Tahoma" w:hAnsi="Tahoma" w:cs="Tahoma"/>
      <w:sz w:val="16"/>
      <w:szCs w:val="16"/>
    </w:rPr>
  </w:style>
  <w:style w:type="table" w:styleId="TableGrid">
    <w:name w:val="Table Grid"/>
    <w:basedOn w:val="TableNormal"/>
    <w:uiPriority w:val="59"/>
    <w:rsid w:val="0070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4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476"/>
  </w:style>
  <w:style w:type="character" w:styleId="Hyperlink">
    <w:name w:val="Hyperlink"/>
    <w:basedOn w:val="DefaultParagraphFont"/>
    <w:uiPriority w:val="99"/>
    <w:unhideWhenUsed/>
    <w:rsid w:val="00FF44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6B"/>
  </w:style>
  <w:style w:type="paragraph" w:styleId="Footer">
    <w:name w:val="footer"/>
    <w:basedOn w:val="Normal"/>
    <w:link w:val="FooterChar"/>
    <w:uiPriority w:val="99"/>
    <w:unhideWhenUsed/>
    <w:rsid w:val="00701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6B"/>
  </w:style>
  <w:style w:type="paragraph" w:styleId="BalloonText">
    <w:name w:val="Balloon Text"/>
    <w:basedOn w:val="Normal"/>
    <w:link w:val="BalloonTextChar"/>
    <w:uiPriority w:val="99"/>
    <w:semiHidden/>
    <w:unhideWhenUsed/>
    <w:rsid w:val="0070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6B"/>
    <w:rPr>
      <w:rFonts w:ascii="Tahoma" w:hAnsi="Tahoma" w:cs="Tahoma"/>
      <w:sz w:val="16"/>
      <w:szCs w:val="16"/>
    </w:rPr>
  </w:style>
  <w:style w:type="table" w:styleId="TableGrid">
    <w:name w:val="Table Grid"/>
    <w:basedOn w:val="TableNormal"/>
    <w:uiPriority w:val="59"/>
    <w:rsid w:val="0070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4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476"/>
  </w:style>
  <w:style w:type="character" w:styleId="Hyperlink">
    <w:name w:val="Hyperlink"/>
    <w:basedOn w:val="DefaultParagraphFont"/>
    <w:uiPriority w:val="99"/>
    <w:unhideWhenUsed/>
    <w:rsid w:val="00FF4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729">
      <w:bodyDiv w:val="1"/>
      <w:marLeft w:val="0"/>
      <w:marRight w:val="0"/>
      <w:marTop w:val="0"/>
      <w:marBottom w:val="0"/>
      <w:divBdr>
        <w:top w:val="none" w:sz="0" w:space="0" w:color="auto"/>
        <w:left w:val="none" w:sz="0" w:space="0" w:color="auto"/>
        <w:bottom w:val="none" w:sz="0" w:space="0" w:color="auto"/>
        <w:right w:val="none" w:sz="0" w:space="0" w:color="auto"/>
      </w:divBdr>
    </w:div>
    <w:div w:id="138109023">
      <w:bodyDiv w:val="1"/>
      <w:marLeft w:val="0"/>
      <w:marRight w:val="0"/>
      <w:marTop w:val="0"/>
      <w:marBottom w:val="0"/>
      <w:divBdr>
        <w:top w:val="none" w:sz="0" w:space="0" w:color="auto"/>
        <w:left w:val="none" w:sz="0" w:space="0" w:color="auto"/>
        <w:bottom w:val="none" w:sz="0" w:space="0" w:color="auto"/>
        <w:right w:val="none" w:sz="0" w:space="0" w:color="auto"/>
      </w:divBdr>
    </w:div>
    <w:div w:id="217514340">
      <w:bodyDiv w:val="1"/>
      <w:marLeft w:val="0"/>
      <w:marRight w:val="0"/>
      <w:marTop w:val="0"/>
      <w:marBottom w:val="0"/>
      <w:divBdr>
        <w:top w:val="none" w:sz="0" w:space="0" w:color="auto"/>
        <w:left w:val="none" w:sz="0" w:space="0" w:color="auto"/>
        <w:bottom w:val="none" w:sz="0" w:space="0" w:color="auto"/>
        <w:right w:val="none" w:sz="0" w:space="0" w:color="auto"/>
      </w:divBdr>
    </w:div>
    <w:div w:id="220100622">
      <w:bodyDiv w:val="1"/>
      <w:marLeft w:val="0"/>
      <w:marRight w:val="0"/>
      <w:marTop w:val="0"/>
      <w:marBottom w:val="0"/>
      <w:divBdr>
        <w:top w:val="none" w:sz="0" w:space="0" w:color="auto"/>
        <w:left w:val="none" w:sz="0" w:space="0" w:color="auto"/>
        <w:bottom w:val="none" w:sz="0" w:space="0" w:color="auto"/>
        <w:right w:val="none" w:sz="0" w:space="0" w:color="auto"/>
      </w:divBdr>
    </w:div>
    <w:div w:id="299964172">
      <w:bodyDiv w:val="1"/>
      <w:marLeft w:val="0"/>
      <w:marRight w:val="0"/>
      <w:marTop w:val="0"/>
      <w:marBottom w:val="0"/>
      <w:divBdr>
        <w:top w:val="none" w:sz="0" w:space="0" w:color="auto"/>
        <w:left w:val="none" w:sz="0" w:space="0" w:color="auto"/>
        <w:bottom w:val="none" w:sz="0" w:space="0" w:color="auto"/>
        <w:right w:val="none" w:sz="0" w:space="0" w:color="auto"/>
      </w:divBdr>
    </w:div>
    <w:div w:id="321549395">
      <w:bodyDiv w:val="1"/>
      <w:marLeft w:val="0"/>
      <w:marRight w:val="0"/>
      <w:marTop w:val="0"/>
      <w:marBottom w:val="0"/>
      <w:divBdr>
        <w:top w:val="none" w:sz="0" w:space="0" w:color="auto"/>
        <w:left w:val="none" w:sz="0" w:space="0" w:color="auto"/>
        <w:bottom w:val="none" w:sz="0" w:space="0" w:color="auto"/>
        <w:right w:val="none" w:sz="0" w:space="0" w:color="auto"/>
      </w:divBdr>
    </w:div>
    <w:div w:id="356780459">
      <w:bodyDiv w:val="1"/>
      <w:marLeft w:val="0"/>
      <w:marRight w:val="0"/>
      <w:marTop w:val="0"/>
      <w:marBottom w:val="0"/>
      <w:divBdr>
        <w:top w:val="none" w:sz="0" w:space="0" w:color="auto"/>
        <w:left w:val="none" w:sz="0" w:space="0" w:color="auto"/>
        <w:bottom w:val="none" w:sz="0" w:space="0" w:color="auto"/>
        <w:right w:val="none" w:sz="0" w:space="0" w:color="auto"/>
      </w:divBdr>
    </w:div>
    <w:div w:id="692536754">
      <w:bodyDiv w:val="1"/>
      <w:marLeft w:val="0"/>
      <w:marRight w:val="0"/>
      <w:marTop w:val="0"/>
      <w:marBottom w:val="0"/>
      <w:divBdr>
        <w:top w:val="none" w:sz="0" w:space="0" w:color="auto"/>
        <w:left w:val="none" w:sz="0" w:space="0" w:color="auto"/>
        <w:bottom w:val="none" w:sz="0" w:space="0" w:color="auto"/>
        <w:right w:val="none" w:sz="0" w:space="0" w:color="auto"/>
      </w:divBdr>
    </w:div>
    <w:div w:id="753625727">
      <w:bodyDiv w:val="1"/>
      <w:marLeft w:val="0"/>
      <w:marRight w:val="0"/>
      <w:marTop w:val="0"/>
      <w:marBottom w:val="0"/>
      <w:divBdr>
        <w:top w:val="none" w:sz="0" w:space="0" w:color="auto"/>
        <w:left w:val="none" w:sz="0" w:space="0" w:color="auto"/>
        <w:bottom w:val="none" w:sz="0" w:space="0" w:color="auto"/>
        <w:right w:val="none" w:sz="0" w:space="0" w:color="auto"/>
      </w:divBdr>
    </w:div>
    <w:div w:id="796988427">
      <w:bodyDiv w:val="1"/>
      <w:marLeft w:val="0"/>
      <w:marRight w:val="0"/>
      <w:marTop w:val="0"/>
      <w:marBottom w:val="0"/>
      <w:divBdr>
        <w:top w:val="none" w:sz="0" w:space="0" w:color="auto"/>
        <w:left w:val="none" w:sz="0" w:space="0" w:color="auto"/>
        <w:bottom w:val="none" w:sz="0" w:space="0" w:color="auto"/>
        <w:right w:val="none" w:sz="0" w:space="0" w:color="auto"/>
      </w:divBdr>
    </w:div>
    <w:div w:id="865367280">
      <w:bodyDiv w:val="1"/>
      <w:marLeft w:val="0"/>
      <w:marRight w:val="0"/>
      <w:marTop w:val="0"/>
      <w:marBottom w:val="0"/>
      <w:divBdr>
        <w:top w:val="none" w:sz="0" w:space="0" w:color="auto"/>
        <w:left w:val="none" w:sz="0" w:space="0" w:color="auto"/>
        <w:bottom w:val="none" w:sz="0" w:space="0" w:color="auto"/>
        <w:right w:val="none" w:sz="0" w:space="0" w:color="auto"/>
      </w:divBdr>
    </w:div>
    <w:div w:id="933056481">
      <w:bodyDiv w:val="1"/>
      <w:marLeft w:val="0"/>
      <w:marRight w:val="0"/>
      <w:marTop w:val="0"/>
      <w:marBottom w:val="0"/>
      <w:divBdr>
        <w:top w:val="none" w:sz="0" w:space="0" w:color="auto"/>
        <w:left w:val="none" w:sz="0" w:space="0" w:color="auto"/>
        <w:bottom w:val="none" w:sz="0" w:space="0" w:color="auto"/>
        <w:right w:val="none" w:sz="0" w:space="0" w:color="auto"/>
      </w:divBdr>
    </w:div>
    <w:div w:id="1004284154">
      <w:bodyDiv w:val="1"/>
      <w:marLeft w:val="0"/>
      <w:marRight w:val="0"/>
      <w:marTop w:val="0"/>
      <w:marBottom w:val="0"/>
      <w:divBdr>
        <w:top w:val="none" w:sz="0" w:space="0" w:color="auto"/>
        <w:left w:val="none" w:sz="0" w:space="0" w:color="auto"/>
        <w:bottom w:val="none" w:sz="0" w:space="0" w:color="auto"/>
        <w:right w:val="none" w:sz="0" w:space="0" w:color="auto"/>
      </w:divBdr>
    </w:div>
    <w:div w:id="1076587233">
      <w:bodyDiv w:val="1"/>
      <w:marLeft w:val="0"/>
      <w:marRight w:val="0"/>
      <w:marTop w:val="0"/>
      <w:marBottom w:val="0"/>
      <w:divBdr>
        <w:top w:val="none" w:sz="0" w:space="0" w:color="auto"/>
        <w:left w:val="none" w:sz="0" w:space="0" w:color="auto"/>
        <w:bottom w:val="none" w:sz="0" w:space="0" w:color="auto"/>
        <w:right w:val="none" w:sz="0" w:space="0" w:color="auto"/>
      </w:divBdr>
    </w:div>
    <w:div w:id="1101687436">
      <w:bodyDiv w:val="1"/>
      <w:marLeft w:val="0"/>
      <w:marRight w:val="0"/>
      <w:marTop w:val="0"/>
      <w:marBottom w:val="0"/>
      <w:divBdr>
        <w:top w:val="none" w:sz="0" w:space="0" w:color="auto"/>
        <w:left w:val="none" w:sz="0" w:space="0" w:color="auto"/>
        <w:bottom w:val="none" w:sz="0" w:space="0" w:color="auto"/>
        <w:right w:val="none" w:sz="0" w:space="0" w:color="auto"/>
      </w:divBdr>
    </w:div>
    <w:div w:id="1109667213">
      <w:bodyDiv w:val="1"/>
      <w:marLeft w:val="0"/>
      <w:marRight w:val="0"/>
      <w:marTop w:val="0"/>
      <w:marBottom w:val="0"/>
      <w:divBdr>
        <w:top w:val="none" w:sz="0" w:space="0" w:color="auto"/>
        <w:left w:val="none" w:sz="0" w:space="0" w:color="auto"/>
        <w:bottom w:val="none" w:sz="0" w:space="0" w:color="auto"/>
        <w:right w:val="none" w:sz="0" w:space="0" w:color="auto"/>
      </w:divBdr>
    </w:div>
    <w:div w:id="1115635021">
      <w:bodyDiv w:val="1"/>
      <w:marLeft w:val="0"/>
      <w:marRight w:val="0"/>
      <w:marTop w:val="0"/>
      <w:marBottom w:val="0"/>
      <w:divBdr>
        <w:top w:val="none" w:sz="0" w:space="0" w:color="auto"/>
        <w:left w:val="none" w:sz="0" w:space="0" w:color="auto"/>
        <w:bottom w:val="none" w:sz="0" w:space="0" w:color="auto"/>
        <w:right w:val="none" w:sz="0" w:space="0" w:color="auto"/>
      </w:divBdr>
    </w:div>
    <w:div w:id="1119493678">
      <w:bodyDiv w:val="1"/>
      <w:marLeft w:val="0"/>
      <w:marRight w:val="0"/>
      <w:marTop w:val="0"/>
      <w:marBottom w:val="0"/>
      <w:divBdr>
        <w:top w:val="none" w:sz="0" w:space="0" w:color="auto"/>
        <w:left w:val="none" w:sz="0" w:space="0" w:color="auto"/>
        <w:bottom w:val="none" w:sz="0" w:space="0" w:color="auto"/>
        <w:right w:val="none" w:sz="0" w:space="0" w:color="auto"/>
      </w:divBdr>
    </w:div>
    <w:div w:id="1137531019">
      <w:bodyDiv w:val="1"/>
      <w:marLeft w:val="0"/>
      <w:marRight w:val="0"/>
      <w:marTop w:val="0"/>
      <w:marBottom w:val="0"/>
      <w:divBdr>
        <w:top w:val="none" w:sz="0" w:space="0" w:color="auto"/>
        <w:left w:val="none" w:sz="0" w:space="0" w:color="auto"/>
        <w:bottom w:val="none" w:sz="0" w:space="0" w:color="auto"/>
        <w:right w:val="none" w:sz="0" w:space="0" w:color="auto"/>
      </w:divBdr>
    </w:div>
    <w:div w:id="1194657103">
      <w:bodyDiv w:val="1"/>
      <w:marLeft w:val="0"/>
      <w:marRight w:val="0"/>
      <w:marTop w:val="0"/>
      <w:marBottom w:val="0"/>
      <w:divBdr>
        <w:top w:val="none" w:sz="0" w:space="0" w:color="auto"/>
        <w:left w:val="none" w:sz="0" w:space="0" w:color="auto"/>
        <w:bottom w:val="none" w:sz="0" w:space="0" w:color="auto"/>
        <w:right w:val="none" w:sz="0" w:space="0" w:color="auto"/>
      </w:divBdr>
    </w:div>
    <w:div w:id="1247110429">
      <w:bodyDiv w:val="1"/>
      <w:marLeft w:val="0"/>
      <w:marRight w:val="0"/>
      <w:marTop w:val="0"/>
      <w:marBottom w:val="0"/>
      <w:divBdr>
        <w:top w:val="none" w:sz="0" w:space="0" w:color="auto"/>
        <w:left w:val="none" w:sz="0" w:space="0" w:color="auto"/>
        <w:bottom w:val="none" w:sz="0" w:space="0" w:color="auto"/>
        <w:right w:val="none" w:sz="0" w:space="0" w:color="auto"/>
      </w:divBdr>
    </w:div>
    <w:div w:id="1383558605">
      <w:bodyDiv w:val="1"/>
      <w:marLeft w:val="0"/>
      <w:marRight w:val="0"/>
      <w:marTop w:val="0"/>
      <w:marBottom w:val="0"/>
      <w:divBdr>
        <w:top w:val="none" w:sz="0" w:space="0" w:color="auto"/>
        <w:left w:val="none" w:sz="0" w:space="0" w:color="auto"/>
        <w:bottom w:val="none" w:sz="0" w:space="0" w:color="auto"/>
        <w:right w:val="none" w:sz="0" w:space="0" w:color="auto"/>
      </w:divBdr>
    </w:div>
    <w:div w:id="1435978851">
      <w:bodyDiv w:val="1"/>
      <w:marLeft w:val="0"/>
      <w:marRight w:val="0"/>
      <w:marTop w:val="0"/>
      <w:marBottom w:val="0"/>
      <w:divBdr>
        <w:top w:val="none" w:sz="0" w:space="0" w:color="auto"/>
        <w:left w:val="none" w:sz="0" w:space="0" w:color="auto"/>
        <w:bottom w:val="none" w:sz="0" w:space="0" w:color="auto"/>
        <w:right w:val="none" w:sz="0" w:space="0" w:color="auto"/>
      </w:divBdr>
    </w:div>
    <w:div w:id="1444420021">
      <w:bodyDiv w:val="1"/>
      <w:marLeft w:val="0"/>
      <w:marRight w:val="0"/>
      <w:marTop w:val="0"/>
      <w:marBottom w:val="0"/>
      <w:divBdr>
        <w:top w:val="none" w:sz="0" w:space="0" w:color="auto"/>
        <w:left w:val="none" w:sz="0" w:space="0" w:color="auto"/>
        <w:bottom w:val="none" w:sz="0" w:space="0" w:color="auto"/>
        <w:right w:val="none" w:sz="0" w:space="0" w:color="auto"/>
      </w:divBdr>
    </w:div>
    <w:div w:id="1497527765">
      <w:bodyDiv w:val="1"/>
      <w:marLeft w:val="0"/>
      <w:marRight w:val="0"/>
      <w:marTop w:val="0"/>
      <w:marBottom w:val="0"/>
      <w:divBdr>
        <w:top w:val="none" w:sz="0" w:space="0" w:color="auto"/>
        <w:left w:val="none" w:sz="0" w:space="0" w:color="auto"/>
        <w:bottom w:val="none" w:sz="0" w:space="0" w:color="auto"/>
        <w:right w:val="none" w:sz="0" w:space="0" w:color="auto"/>
      </w:divBdr>
    </w:div>
    <w:div w:id="1671982378">
      <w:bodyDiv w:val="1"/>
      <w:marLeft w:val="0"/>
      <w:marRight w:val="0"/>
      <w:marTop w:val="0"/>
      <w:marBottom w:val="0"/>
      <w:divBdr>
        <w:top w:val="none" w:sz="0" w:space="0" w:color="auto"/>
        <w:left w:val="none" w:sz="0" w:space="0" w:color="auto"/>
        <w:bottom w:val="none" w:sz="0" w:space="0" w:color="auto"/>
        <w:right w:val="none" w:sz="0" w:space="0" w:color="auto"/>
      </w:divBdr>
    </w:div>
    <w:div w:id="1899977050">
      <w:bodyDiv w:val="1"/>
      <w:marLeft w:val="0"/>
      <w:marRight w:val="0"/>
      <w:marTop w:val="0"/>
      <w:marBottom w:val="0"/>
      <w:divBdr>
        <w:top w:val="none" w:sz="0" w:space="0" w:color="auto"/>
        <w:left w:val="none" w:sz="0" w:space="0" w:color="auto"/>
        <w:bottom w:val="none" w:sz="0" w:space="0" w:color="auto"/>
        <w:right w:val="none" w:sz="0" w:space="0" w:color="auto"/>
      </w:divBdr>
    </w:div>
    <w:div w:id="20568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7A2B7-A2BD-4EE9-817C-80E43C10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dcterms:created xsi:type="dcterms:W3CDTF">2019-04-15T11:03:00Z</dcterms:created>
  <dcterms:modified xsi:type="dcterms:W3CDTF">2019-04-15T11:07:00Z</dcterms:modified>
</cp:coreProperties>
</file>