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738"/>
        <w:gridCol w:w="90"/>
        <w:gridCol w:w="2684"/>
        <w:gridCol w:w="16"/>
        <w:gridCol w:w="4140"/>
        <w:gridCol w:w="2808"/>
      </w:tblGrid>
      <w:tr w:rsidR="0070176B" w:rsidTr="00742074">
        <w:trPr>
          <w:trHeight w:val="1094"/>
        </w:trPr>
        <w:tc>
          <w:tcPr>
            <w:tcW w:w="3512" w:type="dxa"/>
            <w:gridSpan w:val="3"/>
            <w:tcBorders>
              <w:right w:val="single" w:sz="4" w:space="0" w:color="auto"/>
            </w:tcBorders>
            <w:shd w:val="clear" w:color="auto" w:fill="E20000"/>
            <w:vAlign w:val="center"/>
          </w:tcPr>
          <w:p w:rsidR="0070176B" w:rsidRPr="00742074" w:rsidRDefault="0070176B" w:rsidP="00742074">
            <w:pPr>
              <w:jc w:val="center"/>
              <w:rPr>
                <w:b/>
                <w:color w:val="FFFFFF" w:themeColor="background1"/>
                <w:sz w:val="28"/>
                <w:szCs w:val="28"/>
              </w:rPr>
            </w:pPr>
            <w:r w:rsidRPr="00742074">
              <w:rPr>
                <w:b/>
                <w:color w:val="FFFFFF" w:themeColor="background1"/>
                <w:sz w:val="28"/>
                <w:szCs w:val="28"/>
              </w:rPr>
              <w:t>BẢN TIN THUẾ</w:t>
            </w:r>
          </w:p>
          <w:p w:rsidR="0070176B" w:rsidRPr="00742074" w:rsidRDefault="0070176B" w:rsidP="00742074">
            <w:pPr>
              <w:jc w:val="center"/>
              <w:rPr>
                <w:b/>
                <w:color w:val="FFFFFF" w:themeColor="background1"/>
                <w:sz w:val="28"/>
                <w:szCs w:val="28"/>
              </w:rPr>
            </w:pPr>
            <w:r w:rsidRPr="00742074">
              <w:rPr>
                <w:b/>
                <w:color w:val="FFFFFF" w:themeColor="background1"/>
                <w:sz w:val="28"/>
                <w:szCs w:val="28"/>
              </w:rPr>
              <w:t>Số</w:t>
            </w:r>
            <w:r w:rsidR="00A833A2" w:rsidRPr="00742074">
              <w:rPr>
                <w:b/>
                <w:color w:val="FFFFFF" w:themeColor="background1"/>
                <w:sz w:val="28"/>
                <w:szCs w:val="28"/>
              </w:rPr>
              <w:t xml:space="preserve"> 12</w:t>
            </w:r>
            <w:r w:rsidRPr="00742074">
              <w:rPr>
                <w:b/>
                <w:color w:val="FFFFFF" w:themeColor="background1"/>
                <w:sz w:val="28"/>
                <w:szCs w:val="28"/>
              </w:rPr>
              <w:t>17</w:t>
            </w:r>
          </w:p>
          <w:p w:rsidR="0070176B" w:rsidRPr="00742074" w:rsidRDefault="00A833A2" w:rsidP="00742074">
            <w:pPr>
              <w:jc w:val="center"/>
              <w:rPr>
                <w:sz w:val="28"/>
                <w:szCs w:val="28"/>
              </w:rPr>
            </w:pPr>
            <w:r w:rsidRPr="00742074">
              <w:rPr>
                <w:b/>
                <w:color w:val="FFFFFF" w:themeColor="background1"/>
                <w:sz w:val="28"/>
                <w:szCs w:val="28"/>
              </w:rPr>
              <w:t>(27/03- 01/04)</w:t>
            </w:r>
          </w:p>
        </w:tc>
        <w:tc>
          <w:tcPr>
            <w:tcW w:w="4156" w:type="dxa"/>
            <w:gridSpan w:val="2"/>
            <w:tcBorders>
              <w:top w:val="single" w:sz="4" w:space="0" w:color="auto"/>
              <w:left w:val="single" w:sz="4" w:space="0" w:color="auto"/>
              <w:bottom w:val="single" w:sz="4" w:space="0" w:color="auto"/>
              <w:right w:val="nil"/>
            </w:tcBorders>
            <w:shd w:val="clear" w:color="auto" w:fill="E20000"/>
            <w:vAlign w:val="center"/>
          </w:tcPr>
          <w:p w:rsidR="0070176B" w:rsidRPr="00742074" w:rsidRDefault="0070176B" w:rsidP="0070176B">
            <w:pPr>
              <w:rPr>
                <w:b/>
                <w:color w:val="FFFFFF" w:themeColor="background1"/>
                <w:sz w:val="28"/>
                <w:szCs w:val="28"/>
              </w:rPr>
            </w:pPr>
            <w:r w:rsidRPr="00742074">
              <w:rPr>
                <w:b/>
                <w:color w:val="FFFFFF" w:themeColor="background1"/>
                <w:sz w:val="28"/>
                <w:szCs w:val="28"/>
              </w:rPr>
              <w:t>Nội dung</w:t>
            </w:r>
          </w:p>
          <w:p w:rsidR="0070176B" w:rsidRPr="00742074" w:rsidRDefault="0070176B" w:rsidP="0070176B">
            <w:pPr>
              <w:rPr>
                <w:b/>
                <w:color w:val="FFFFFF" w:themeColor="background1"/>
                <w:sz w:val="28"/>
                <w:szCs w:val="28"/>
              </w:rPr>
            </w:pPr>
            <w:r w:rsidRPr="00742074">
              <w:rPr>
                <w:b/>
                <w:color w:val="FFFFFF" w:themeColor="background1"/>
                <w:sz w:val="28"/>
                <w:szCs w:val="28"/>
              </w:rPr>
              <w:t>VĂN BẢN PHÁP LÝ VỀ THUẾ</w:t>
            </w:r>
          </w:p>
          <w:p w:rsidR="0070176B" w:rsidRPr="00742074" w:rsidRDefault="0070176B" w:rsidP="0070176B">
            <w:pPr>
              <w:rPr>
                <w:b/>
                <w:color w:val="FFFFFF" w:themeColor="background1"/>
                <w:sz w:val="28"/>
                <w:szCs w:val="28"/>
              </w:rPr>
            </w:pPr>
            <w:r w:rsidRPr="00742074">
              <w:rPr>
                <w:b/>
                <w:color w:val="FFFFFF" w:themeColor="background1"/>
                <w:sz w:val="28"/>
                <w:szCs w:val="28"/>
              </w:rPr>
              <w:t>VẤN ĐỀ CẦN LƯU Ý</w:t>
            </w:r>
          </w:p>
        </w:tc>
        <w:tc>
          <w:tcPr>
            <w:tcW w:w="2808" w:type="dxa"/>
            <w:tcBorders>
              <w:top w:val="single" w:sz="4" w:space="0" w:color="auto"/>
              <w:left w:val="nil"/>
              <w:bottom w:val="single" w:sz="4" w:space="0" w:color="auto"/>
              <w:right w:val="single" w:sz="4" w:space="0" w:color="auto"/>
            </w:tcBorders>
            <w:shd w:val="clear" w:color="auto" w:fill="E20000"/>
            <w:vAlign w:val="center"/>
          </w:tcPr>
          <w:p w:rsidR="0070176B" w:rsidRPr="00742074" w:rsidRDefault="0070176B" w:rsidP="0070176B">
            <w:pPr>
              <w:jc w:val="right"/>
              <w:rPr>
                <w:b/>
                <w:color w:val="FFFFFF" w:themeColor="background1"/>
                <w:sz w:val="28"/>
                <w:szCs w:val="28"/>
              </w:rPr>
            </w:pPr>
            <w:r w:rsidRPr="00742074">
              <w:rPr>
                <w:b/>
                <w:color w:val="FFFFFF" w:themeColor="background1"/>
                <w:sz w:val="28"/>
                <w:szCs w:val="28"/>
              </w:rPr>
              <w:t>Trang</w:t>
            </w:r>
          </w:p>
          <w:p w:rsidR="0070176B" w:rsidRPr="00742074" w:rsidRDefault="0070176B" w:rsidP="0070176B">
            <w:pPr>
              <w:jc w:val="right"/>
              <w:rPr>
                <w:b/>
                <w:color w:val="FFFFFF" w:themeColor="background1"/>
                <w:sz w:val="28"/>
                <w:szCs w:val="28"/>
              </w:rPr>
            </w:pPr>
            <w:r w:rsidRPr="00742074">
              <w:rPr>
                <w:b/>
                <w:color w:val="FFFFFF" w:themeColor="background1"/>
                <w:sz w:val="28"/>
                <w:szCs w:val="28"/>
              </w:rPr>
              <w:t>1</w:t>
            </w:r>
          </w:p>
          <w:p w:rsidR="0070176B" w:rsidRPr="00742074" w:rsidRDefault="0070176B" w:rsidP="0070176B">
            <w:pPr>
              <w:jc w:val="right"/>
              <w:rPr>
                <w:b/>
                <w:color w:val="FFFFFF" w:themeColor="background1"/>
                <w:sz w:val="28"/>
                <w:szCs w:val="28"/>
              </w:rPr>
            </w:pPr>
            <w:r w:rsidRPr="00742074">
              <w:rPr>
                <w:b/>
                <w:color w:val="FFFFFF" w:themeColor="background1"/>
                <w:sz w:val="28"/>
                <w:szCs w:val="28"/>
              </w:rPr>
              <w:t>2</w:t>
            </w:r>
          </w:p>
        </w:tc>
      </w:tr>
      <w:tr w:rsidR="0070176B" w:rsidTr="008B32C5">
        <w:trPr>
          <w:trHeight w:val="701"/>
        </w:trPr>
        <w:tc>
          <w:tcPr>
            <w:tcW w:w="828" w:type="dxa"/>
            <w:gridSpan w:val="2"/>
          </w:tcPr>
          <w:p w:rsidR="0070176B" w:rsidRPr="00742074" w:rsidRDefault="0070176B" w:rsidP="0070176B">
            <w:pPr>
              <w:ind w:left="-90"/>
              <w:rPr>
                <w:sz w:val="28"/>
                <w:szCs w:val="28"/>
              </w:rPr>
            </w:pPr>
            <w:r w:rsidRPr="00742074">
              <w:rPr>
                <w:noProof/>
                <w:sz w:val="28"/>
                <w:szCs w:val="28"/>
              </w:rPr>
              <w:drawing>
                <wp:inline distT="0" distB="0" distL="0" distR="0" wp14:anchorId="03B523B1" wp14:editId="5726E84F">
                  <wp:extent cx="459921" cy="413657"/>
                  <wp:effectExtent l="19050" t="0" r="0" b="0"/>
                  <wp:docPr id="2" name="Picture 1" descr="C:\Users\hp\Pictures\Th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Thue.png"/>
                          <pic:cNvPicPr>
                            <a:picLocks noChangeAspect="1" noChangeArrowheads="1"/>
                          </pic:cNvPicPr>
                        </pic:nvPicPr>
                        <pic:blipFill>
                          <a:blip r:embed="rId8" cstate="print"/>
                          <a:srcRect l="8649"/>
                          <a:stretch>
                            <a:fillRect/>
                          </a:stretch>
                        </pic:blipFill>
                        <pic:spPr bwMode="auto">
                          <a:xfrm>
                            <a:off x="0" y="0"/>
                            <a:ext cx="459921" cy="413657"/>
                          </a:xfrm>
                          <a:prstGeom prst="rect">
                            <a:avLst/>
                          </a:prstGeom>
                          <a:noFill/>
                          <a:ln w="9525">
                            <a:noFill/>
                            <a:miter lim="800000"/>
                            <a:headEnd/>
                            <a:tailEnd/>
                          </a:ln>
                        </pic:spPr>
                      </pic:pic>
                    </a:graphicData>
                  </a:graphic>
                </wp:inline>
              </w:drawing>
            </w:r>
          </w:p>
        </w:tc>
        <w:tc>
          <w:tcPr>
            <w:tcW w:w="9648" w:type="dxa"/>
            <w:gridSpan w:val="4"/>
            <w:shd w:val="clear" w:color="auto" w:fill="E20000"/>
            <w:vAlign w:val="center"/>
          </w:tcPr>
          <w:p w:rsidR="0070176B" w:rsidRPr="00742074" w:rsidRDefault="0070176B" w:rsidP="0070176B">
            <w:pPr>
              <w:jc w:val="center"/>
              <w:rPr>
                <w:b/>
                <w:color w:val="FFFFFF" w:themeColor="background1"/>
                <w:sz w:val="28"/>
                <w:szCs w:val="28"/>
              </w:rPr>
            </w:pPr>
            <w:r w:rsidRPr="00742074">
              <w:rPr>
                <w:b/>
                <w:color w:val="FFFFFF" w:themeColor="background1"/>
                <w:sz w:val="28"/>
                <w:szCs w:val="28"/>
              </w:rPr>
              <w:t>VĂN BẢN PHÁP LÝ VỀ THUẾ</w:t>
            </w:r>
          </w:p>
        </w:tc>
      </w:tr>
      <w:tr w:rsidR="0070176B" w:rsidTr="008B32C5">
        <w:trPr>
          <w:trHeight w:val="701"/>
        </w:trPr>
        <w:tc>
          <w:tcPr>
            <w:tcW w:w="3512" w:type="dxa"/>
            <w:gridSpan w:val="3"/>
            <w:shd w:val="clear" w:color="auto" w:fill="92D050"/>
          </w:tcPr>
          <w:p w:rsidR="00FF4476" w:rsidRPr="00742074" w:rsidRDefault="00A833A2" w:rsidP="00742074">
            <w:pPr>
              <w:jc w:val="right"/>
              <w:rPr>
                <w:rFonts w:ascii="Arial" w:hAnsi="Arial" w:cs="Arial"/>
                <w:sz w:val="24"/>
                <w:szCs w:val="24"/>
              </w:rPr>
            </w:pPr>
            <w:r w:rsidRPr="00742074">
              <w:rPr>
                <w:rFonts w:ascii="Arial" w:hAnsi="Arial" w:cs="Arial"/>
                <w:sz w:val="24"/>
                <w:szCs w:val="24"/>
              </w:rPr>
              <w:t>Công văn Số: 1226/TCT-CS</w:t>
            </w:r>
            <w:r w:rsidRPr="00742074">
              <w:rPr>
                <w:rFonts w:ascii="Arial" w:hAnsi="Arial" w:cs="Arial"/>
                <w:sz w:val="24"/>
                <w:szCs w:val="24"/>
              </w:rPr>
              <w:br/>
              <w:t>ngày 31 tháng 03 năm 2017</w:t>
            </w:r>
          </w:p>
          <w:p w:rsidR="00A833A2" w:rsidRPr="00742074" w:rsidRDefault="00A833A2" w:rsidP="00742074">
            <w:pPr>
              <w:jc w:val="right"/>
              <w:rPr>
                <w:rFonts w:ascii="Arial" w:hAnsi="Arial" w:cs="Arial"/>
                <w:sz w:val="24"/>
                <w:szCs w:val="24"/>
              </w:rPr>
            </w:pPr>
            <w:r w:rsidRPr="00742074">
              <w:rPr>
                <w:rFonts w:ascii="Arial" w:hAnsi="Arial" w:cs="Arial"/>
                <w:sz w:val="24"/>
                <w:szCs w:val="24"/>
              </w:rPr>
              <w:t>Bởi Tổng cục Thuế</w:t>
            </w:r>
          </w:p>
        </w:tc>
        <w:tc>
          <w:tcPr>
            <w:tcW w:w="6964" w:type="dxa"/>
            <w:gridSpan w:val="3"/>
            <w:shd w:val="clear" w:color="auto" w:fill="FFFFFF" w:themeFill="background1"/>
            <w:vAlign w:val="center"/>
          </w:tcPr>
          <w:p w:rsidR="0070176B" w:rsidRPr="00742074" w:rsidRDefault="00A833A2" w:rsidP="00742074">
            <w:pPr>
              <w:rPr>
                <w:rFonts w:ascii="Arial" w:hAnsi="Arial" w:cs="Arial"/>
                <w:sz w:val="24"/>
                <w:szCs w:val="24"/>
              </w:rPr>
            </w:pPr>
            <w:r w:rsidRPr="00742074">
              <w:rPr>
                <w:rFonts w:ascii="Arial" w:hAnsi="Arial" w:cs="Arial"/>
                <w:sz w:val="24"/>
                <w:szCs w:val="24"/>
              </w:rPr>
              <w:t>Hướng dẫn khai thuế GTGT, thuế TNDN</w:t>
            </w:r>
          </w:p>
        </w:tc>
      </w:tr>
      <w:tr w:rsidR="00A833A2" w:rsidTr="008B32C5">
        <w:trPr>
          <w:trHeight w:val="701"/>
        </w:trPr>
        <w:tc>
          <w:tcPr>
            <w:tcW w:w="3512" w:type="dxa"/>
            <w:gridSpan w:val="3"/>
            <w:shd w:val="clear" w:color="auto" w:fill="92D050"/>
          </w:tcPr>
          <w:p w:rsidR="00A833A2" w:rsidRPr="00742074" w:rsidRDefault="00A833A2" w:rsidP="00742074">
            <w:pPr>
              <w:jc w:val="right"/>
              <w:rPr>
                <w:rFonts w:ascii="Arial" w:hAnsi="Arial" w:cs="Arial"/>
                <w:sz w:val="24"/>
                <w:szCs w:val="24"/>
              </w:rPr>
            </w:pPr>
            <w:r w:rsidRPr="00742074">
              <w:rPr>
                <w:rFonts w:ascii="Arial" w:hAnsi="Arial" w:cs="Arial"/>
                <w:sz w:val="24"/>
                <w:szCs w:val="24"/>
              </w:rPr>
              <w:t>Công văn Số: 1225/TCT-CS</w:t>
            </w:r>
          </w:p>
          <w:p w:rsidR="00A833A2" w:rsidRPr="00742074" w:rsidRDefault="00A833A2" w:rsidP="00742074">
            <w:pPr>
              <w:jc w:val="right"/>
              <w:rPr>
                <w:rFonts w:ascii="Arial" w:hAnsi="Arial" w:cs="Arial"/>
                <w:sz w:val="24"/>
                <w:szCs w:val="24"/>
              </w:rPr>
            </w:pPr>
            <w:r w:rsidRPr="00742074">
              <w:rPr>
                <w:rFonts w:ascii="Arial" w:hAnsi="Arial" w:cs="Arial"/>
                <w:sz w:val="24"/>
                <w:szCs w:val="24"/>
              </w:rPr>
              <w:t>ngày 31 tháng 03 năm 2017</w:t>
            </w:r>
          </w:p>
          <w:p w:rsidR="00A833A2" w:rsidRPr="00742074" w:rsidRDefault="00A833A2" w:rsidP="00742074">
            <w:pPr>
              <w:jc w:val="right"/>
              <w:rPr>
                <w:rFonts w:ascii="Arial" w:hAnsi="Arial" w:cs="Arial"/>
                <w:sz w:val="24"/>
                <w:szCs w:val="24"/>
              </w:rPr>
            </w:pPr>
            <w:r w:rsidRPr="00742074">
              <w:rPr>
                <w:rFonts w:ascii="Arial" w:hAnsi="Arial" w:cs="Arial"/>
                <w:sz w:val="24"/>
                <w:szCs w:val="24"/>
              </w:rPr>
              <w:t>Bởi Tổng cục Thuế</w:t>
            </w:r>
          </w:p>
        </w:tc>
        <w:tc>
          <w:tcPr>
            <w:tcW w:w="6964" w:type="dxa"/>
            <w:gridSpan w:val="3"/>
            <w:shd w:val="clear" w:color="auto" w:fill="FFFFFF" w:themeFill="background1"/>
            <w:vAlign w:val="center"/>
          </w:tcPr>
          <w:p w:rsidR="00A833A2" w:rsidRPr="00742074" w:rsidRDefault="00A833A2" w:rsidP="00742074">
            <w:pPr>
              <w:rPr>
                <w:rFonts w:ascii="Arial" w:hAnsi="Arial" w:cs="Arial"/>
                <w:sz w:val="24"/>
                <w:szCs w:val="24"/>
              </w:rPr>
            </w:pPr>
            <w:r w:rsidRPr="00742074">
              <w:rPr>
                <w:rFonts w:ascii="Arial" w:hAnsi="Arial" w:cs="Arial"/>
                <w:sz w:val="24"/>
                <w:szCs w:val="24"/>
              </w:rPr>
              <w:t>Hướng dẫn về việc kê khai, khấu trừ thuế GTGT</w:t>
            </w:r>
          </w:p>
        </w:tc>
      </w:tr>
      <w:tr w:rsidR="00A833A2" w:rsidTr="008B32C5">
        <w:trPr>
          <w:trHeight w:val="701"/>
        </w:trPr>
        <w:tc>
          <w:tcPr>
            <w:tcW w:w="3512" w:type="dxa"/>
            <w:gridSpan w:val="3"/>
            <w:shd w:val="clear" w:color="auto" w:fill="92D050"/>
          </w:tcPr>
          <w:p w:rsidR="00A833A2" w:rsidRPr="00742074" w:rsidRDefault="00A833A2" w:rsidP="00742074">
            <w:pPr>
              <w:jc w:val="right"/>
              <w:rPr>
                <w:rFonts w:ascii="Arial" w:hAnsi="Arial" w:cs="Arial"/>
                <w:sz w:val="24"/>
                <w:szCs w:val="24"/>
              </w:rPr>
            </w:pPr>
            <w:r w:rsidRPr="00742074">
              <w:rPr>
                <w:rFonts w:ascii="Arial" w:hAnsi="Arial" w:cs="Arial"/>
                <w:sz w:val="24"/>
                <w:szCs w:val="24"/>
              </w:rPr>
              <w:t>Công văn Số: 1224/TCT-CS</w:t>
            </w:r>
          </w:p>
          <w:p w:rsidR="00A833A2" w:rsidRPr="00742074" w:rsidRDefault="00A833A2" w:rsidP="00742074">
            <w:pPr>
              <w:jc w:val="right"/>
              <w:rPr>
                <w:rFonts w:ascii="Arial" w:hAnsi="Arial" w:cs="Arial"/>
                <w:sz w:val="24"/>
                <w:szCs w:val="24"/>
              </w:rPr>
            </w:pPr>
            <w:r w:rsidRPr="00742074">
              <w:rPr>
                <w:rFonts w:ascii="Arial" w:hAnsi="Arial" w:cs="Arial"/>
                <w:sz w:val="24"/>
                <w:szCs w:val="24"/>
              </w:rPr>
              <w:t>ngày 31 tháng 03 năm 2017</w:t>
            </w:r>
          </w:p>
          <w:p w:rsidR="00A833A2" w:rsidRPr="00742074" w:rsidRDefault="00A833A2" w:rsidP="00742074">
            <w:pPr>
              <w:jc w:val="right"/>
              <w:rPr>
                <w:rFonts w:ascii="Arial" w:hAnsi="Arial" w:cs="Arial"/>
                <w:sz w:val="24"/>
                <w:szCs w:val="24"/>
              </w:rPr>
            </w:pPr>
            <w:r w:rsidRPr="00742074">
              <w:rPr>
                <w:rFonts w:ascii="Arial" w:hAnsi="Arial" w:cs="Arial"/>
                <w:sz w:val="24"/>
                <w:szCs w:val="24"/>
              </w:rPr>
              <w:t>Bởi Tổng cục Thuế</w:t>
            </w:r>
          </w:p>
        </w:tc>
        <w:tc>
          <w:tcPr>
            <w:tcW w:w="6964" w:type="dxa"/>
            <w:gridSpan w:val="3"/>
            <w:shd w:val="clear" w:color="auto" w:fill="FFFFFF" w:themeFill="background1"/>
            <w:vAlign w:val="center"/>
          </w:tcPr>
          <w:p w:rsidR="00A833A2" w:rsidRPr="00742074" w:rsidRDefault="00A833A2" w:rsidP="00742074">
            <w:pPr>
              <w:rPr>
                <w:rFonts w:ascii="Arial" w:hAnsi="Arial" w:cs="Arial"/>
                <w:sz w:val="24"/>
                <w:szCs w:val="24"/>
              </w:rPr>
            </w:pPr>
            <w:r w:rsidRPr="00742074">
              <w:rPr>
                <w:rFonts w:ascii="Arial" w:hAnsi="Arial" w:cs="Arial"/>
                <w:sz w:val="24"/>
                <w:szCs w:val="24"/>
              </w:rPr>
              <w:t>Hướng dẫn về điều kiện khấu trừ thuế giá trị gia tăng đầu vào</w:t>
            </w:r>
          </w:p>
        </w:tc>
      </w:tr>
      <w:tr w:rsidR="00A833A2" w:rsidTr="008B32C5">
        <w:trPr>
          <w:trHeight w:val="701"/>
        </w:trPr>
        <w:tc>
          <w:tcPr>
            <w:tcW w:w="3512" w:type="dxa"/>
            <w:gridSpan w:val="3"/>
            <w:shd w:val="clear" w:color="auto" w:fill="92D050"/>
          </w:tcPr>
          <w:p w:rsidR="00A833A2" w:rsidRPr="00742074" w:rsidRDefault="00FF555C" w:rsidP="00742074">
            <w:pPr>
              <w:jc w:val="right"/>
              <w:rPr>
                <w:rFonts w:ascii="Arial" w:hAnsi="Arial" w:cs="Arial"/>
                <w:sz w:val="24"/>
                <w:szCs w:val="24"/>
              </w:rPr>
            </w:pPr>
            <w:r w:rsidRPr="00742074">
              <w:rPr>
                <w:rFonts w:ascii="Arial" w:hAnsi="Arial" w:cs="Arial"/>
                <w:sz w:val="24"/>
                <w:szCs w:val="24"/>
              </w:rPr>
              <w:t xml:space="preserve">Công văn </w:t>
            </w:r>
            <w:r w:rsidR="00A833A2" w:rsidRPr="00742074">
              <w:rPr>
                <w:rFonts w:ascii="Arial" w:hAnsi="Arial" w:cs="Arial"/>
                <w:sz w:val="24"/>
                <w:szCs w:val="24"/>
              </w:rPr>
              <w:t>Số: 1220/TCT-CS</w:t>
            </w:r>
          </w:p>
          <w:p w:rsidR="00A833A2" w:rsidRPr="00742074" w:rsidRDefault="00A833A2" w:rsidP="00742074">
            <w:pPr>
              <w:jc w:val="right"/>
              <w:rPr>
                <w:rFonts w:ascii="Arial" w:hAnsi="Arial" w:cs="Arial"/>
                <w:sz w:val="24"/>
                <w:szCs w:val="24"/>
              </w:rPr>
            </w:pPr>
            <w:r w:rsidRPr="00742074">
              <w:rPr>
                <w:rFonts w:ascii="Arial" w:hAnsi="Arial" w:cs="Arial"/>
                <w:sz w:val="24"/>
                <w:szCs w:val="24"/>
              </w:rPr>
              <w:t>ngày 31 tháng 03 năm 2017</w:t>
            </w:r>
          </w:p>
          <w:p w:rsidR="00A833A2" w:rsidRPr="00742074" w:rsidRDefault="00A833A2" w:rsidP="00742074">
            <w:pPr>
              <w:jc w:val="right"/>
              <w:rPr>
                <w:rFonts w:ascii="Arial" w:hAnsi="Arial" w:cs="Arial"/>
                <w:sz w:val="24"/>
                <w:szCs w:val="24"/>
              </w:rPr>
            </w:pPr>
            <w:r w:rsidRPr="00742074">
              <w:rPr>
                <w:rFonts w:ascii="Arial" w:hAnsi="Arial" w:cs="Arial"/>
                <w:sz w:val="24"/>
                <w:szCs w:val="24"/>
              </w:rPr>
              <w:t>Bởi Tổng cục Thuế</w:t>
            </w:r>
          </w:p>
        </w:tc>
        <w:tc>
          <w:tcPr>
            <w:tcW w:w="6964" w:type="dxa"/>
            <w:gridSpan w:val="3"/>
            <w:shd w:val="clear" w:color="auto" w:fill="FFFFFF" w:themeFill="background1"/>
            <w:vAlign w:val="center"/>
          </w:tcPr>
          <w:p w:rsidR="00A833A2" w:rsidRPr="00742074" w:rsidRDefault="00A833A2" w:rsidP="00742074">
            <w:pPr>
              <w:rPr>
                <w:rFonts w:ascii="Arial" w:hAnsi="Arial" w:cs="Arial"/>
                <w:sz w:val="24"/>
                <w:szCs w:val="24"/>
              </w:rPr>
            </w:pPr>
            <w:r w:rsidRPr="00742074">
              <w:rPr>
                <w:rFonts w:ascii="Arial" w:hAnsi="Arial" w:cs="Arial"/>
                <w:sz w:val="24"/>
                <w:szCs w:val="24"/>
              </w:rPr>
              <w:t>Hướng dẫn về chính sách thuế đối với hoạt động chuyển nhượng bất động sản</w:t>
            </w:r>
          </w:p>
        </w:tc>
      </w:tr>
      <w:tr w:rsidR="00A833A2" w:rsidTr="008B32C5">
        <w:trPr>
          <w:trHeight w:val="701"/>
        </w:trPr>
        <w:tc>
          <w:tcPr>
            <w:tcW w:w="3512" w:type="dxa"/>
            <w:gridSpan w:val="3"/>
            <w:shd w:val="clear" w:color="auto" w:fill="92D050"/>
          </w:tcPr>
          <w:p w:rsidR="00FF555C" w:rsidRPr="00742074" w:rsidRDefault="00FF555C" w:rsidP="00742074">
            <w:pPr>
              <w:jc w:val="right"/>
              <w:rPr>
                <w:rFonts w:ascii="Arial" w:hAnsi="Arial" w:cs="Arial"/>
                <w:sz w:val="24"/>
                <w:szCs w:val="24"/>
              </w:rPr>
            </w:pPr>
            <w:r w:rsidRPr="00742074">
              <w:rPr>
                <w:rFonts w:ascii="Arial" w:hAnsi="Arial" w:cs="Arial"/>
                <w:sz w:val="24"/>
                <w:szCs w:val="24"/>
              </w:rPr>
              <w:t xml:space="preserve">Công văn </w:t>
            </w:r>
            <w:r w:rsidR="00A833A2" w:rsidRPr="00742074">
              <w:rPr>
                <w:rFonts w:ascii="Arial" w:hAnsi="Arial" w:cs="Arial"/>
                <w:sz w:val="24"/>
                <w:szCs w:val="24"/>
              </w:rPr>
              <w:t>Số: 1219/TCT-CS</w:t>
            </w:r>
            <w:r w:rsidR="00A833A2" w:rsidRPr="00742074">
              <w:rPr>
                <w:rFonts w:ascii="Arial" w:hAnsi="Arial" w:cs="Arial"/>
                <w:sz w:val="24"/>
                <w:szCs w:val="24"/>
              </w:rPr>
              <w:br/>
            </w:r>
            <w:r w:rsidRPr="00742074">
              <w:rPr>
                <w:rFonts w:ascii="Arial" w:hAnsi="Arial" w:cs="Arial"/>
                <w:sz w:val="24"/>
                <w:szCs w:val="24"/>
              </w:rPr>
              <w:t>ngày 31 tháng 03 năm 2017</w:t>
            </w:r>
          </w:p>
          <w:p w:rsidR="00A833A2" w:rsidRPr="00742074" w:rsidRDefault="00FF555C" w:rsidP="00742074">
            <w:pPr>
              <w:jc w:val="right"/>
              <w:rPr>
                <w:rFonts w:ascii="Arial" w:hAnsi="Arial" w:cs="Arial"/>
                <w:sz w:val="24"/>
                <w:szCs w:val="24"/>
              </w:rPr>
            </w:pPr>
            <w:r w:rsidRPr="00742074">
              <w:rPr>
                <w:rFonts w:ascii="Arial" w:hAnsi="Arial" w:cs="Arial"/>
                <w:sz w:val="24"/>
                <w:szCs w:val="24"/>
              </w:rPr>
              <w:t>Bởi Tổng cục Thuế</w:t>
            </w:r>
          </w:p>
        </w:tc>
        <w:tc>
          <w:tcPr>
            <w:tcW w:w="6964" w:type="dxa"/>
            <w:gridSpan w:val="3"/>
            <w:shd w:val="clear" w:color="auto" w:fill="FFFFFF" w:themeFill="background1"/>
            <w:vAlign w:val="center"/>
          </w:tcPr>
          <w:p w:rsidR="00A833A2" w:rsidRPr="00742074" w:rsidRDefault="00FF555C" w:rsidP="00742074">
            <w:pPr>
              <w:rPr>
                <w:rFonts w:ascii="Arial" w:hAnsi="Arial" w:cs="Arial"/>
                <w:sz w:val="24"/>
                <w:szCs w:val="24"/>
              </w:rPr>
            </w:pPr>
            <w:r w:rsidRPr="00742074">
              <w:rPr>
                <w:rFonts w:ascii="Arial" w:hAnsi="Arial" w:cs="Arial"/>
                <w:sz w:val="24"/>
                <w:szCs w:val="24"/>
              </w:rPr>
              <w:t>Hướng dẫn về miễn tiền tiền thuê đất</w:t>
            </w:r>
          </w:p>
        </w:tc>
      </w:tr>
      <w:tr w:rsidR="00A833A2" w:rsidTr="008B32C5">
        <w:trPr>
          <w:trHeight w:val="701"/>
        </w:trPr>
        <w:tc>
          <w:tcPr>
            <w:tcW w:w="3512" w:type="dxa"/>
            <w:gridSpan w:val="3"/>
            <w:shd w:val="clear" w:color="auto" w:fill="92D050"/>
          </w:tcPr>
          <w:p w:rsidR="00A833A2" w:rsidRPr="00742074" w:rsidRDefault="00FF555C" w:rsidP="00742074">
            <w:pPr>
              <w:jc w:val="right"/>
              <w:rPr>
                <w:rFonts w:ascii="Arial" w:hAnsi="Arial" w:cs="Arial"/>
                <w:sz w:val="24"/>
                <w:szCs w:val="24"/>
              </w:rPr>
            </w:pPr>
            <w:r w:rsidRPr="00742074">
              <w:rPr>
                <w:rFonts w:ascii="Arial" w:hAnsi="Arial" w:cs="Arial"/>
                <w:sz w:val="24"/>
                <w:szCs w:val="24"/>
              </w:rPr>
              <w:t>Công văn Số: 1218/TCT-CS</w:t>
            </w:r>
          </w:p>
          <w:p w:rsidR="00FF555C" w:rsidRPr="00742074" w:rsidRDefault="00FF555C" w:rsidP="00742074">
            <w:pPr>
              <w:jc w:val="right"/>
              <w:rPr>
                <w:rFonts w:ascii="Arial" w:hAnsi="Arial" w:cs="Arial"/>
                <w:sz w:val="24"/>
                <w:szCs w:val="24"/>
              </w:rPr>
            </w:pPr>
            <w:r w:rsidRPr="00742074">
              <w:rPr>
                <w:rFonts w:ascii="Arial" w:hAnsi="Arial" w:cs="Arial"/>
                <w:sz w:val="24"/>
                <w:szCs w:val="24"/>
              </w:rPr>
              <w:t>ngày 31 tháng 03 năm 2017</w:t>
            </w:r>
          </w:p>
          <w:p w:rsidR="00FF555C" w:rsidRPr="00742074" w:rsidRDefault="00FF555C" w:rsidP="00742074">
            <w:pPr>
              <w:jc w:val="right"/>
              <w:rPr>
                <w:rFonts w:ascii="Arial" w:hAnsi="Arial" w:cs="Arial"/>
                <w:sz w:val="24"/>
                <w:szCs w:val="24"/>
              </w:rPr>
            </w:pPr>
            <w:r w:rsidRPr="00742074">
              <w:rPr>
                <w:rFonts w:ascii="Arial" w:hAnsi="Arial" w:cs="Arial"/>
                <w:sz w:val="24"/>
                <w:szCs w:val="24"/>
              </w:rPr>
              <w:t>Bởi Tổng cục Thuế</w:t>
            </w:r>
          </w:p>
        </w:tc>
        <w:tc>
          <w:tcPr>
            <w:tcW w:w="6964" w:type="dxa"/>
            <w:gridSpan w:val="3"/>
            <w:shd w:val="clear" w:color="auto" w:fill="FFFFFF" w:themeFill="background1"/>
            <w:vAlign w:val="center"/>
          </w:tcPr>
          <w:p w:rsidR="00A833A2" w:rsidRPr="00742074" w:rsidRDefault="00FF555C" w:rsidP="00742074">
            <w:pPr>
              <w:rPr>
                <w:rFonts w:ascii="Arial" w:hAnsi="Arial" w:cs="Arial"/>
                <w:sz w:val="24"/>
                <w:szCs w:val="24"/>
              </w:rPr>
            </w:pPr>
            <w:r w:rsidRPr="00742074">
              <w:rPr>
                <w:rFonts w:ascii="Arial" w:hAnsi="Arial" w:cs="Arial"/>
                <w:sz w:val="24"/>
                <w:szCs w:val="24"/>
              </w:rPr>
              <w:t>Hướng dẫn về việc hoàn thuế giá trị gia tăng (GTGT) và việc xuất hóa đơn của các nhà thầu </w:t>
            </w:r>
          </w:p>
        </w:tc>
      </w:tr>
      <w:tr w:rsidR="00A833A2" w:rsidTr="008B32C5">
        <w:trPr>
          <w:trHeight w:val="701"/>
        </w:trPr>
        <w:tc>
          <w:tcPr>
            <w:tcW w:w="3512" w:type="dxa"/>
            <w:gridSpan w:val="3"/>
            <w:shd w:val="clear" w:color="auto" w:fill="92D050"/>
          </w:tcPr>
          <w:p w:rsidR="00FF555C" w:rsidRPr="00742074" w:rsidRDefault="00FF555C" w:rsidP="00742074">
            <w:pPr>
              <w:jc w:val="right"/>
              <w:rPr>
                <w:rFonts w:ascii="Arial" w:hAnsi="Arial" w:cs="Arial"/>
                <w:sz w:val="24"/>
                <w:szCs w:val="24"/>
              </w:rPr>
            </w:pPr>
            <w:r w:rsidRPr="00742074">
              <w:rPr>
                <w:rFonts w:ascii="Arial" w:hAnsi="Arial" w:cs="Arial"/>
                <w:sz w:val="24"/>
                <w:szCs w:val="24"/>
              </w:rPr>
              <w:t xml:space="preserve">Công văn Số: 1200/TCT-CS </w:t>
            </w:r>
          </w:p>
          <w:p w:rsidR="00FF555C" w:rsidRPr="00742074" w:rsidRDefault="00FF555C" w:rsidP="00742074">
            <w:pPr>
              <w:jc w:val="right"/>
              <w:rPr>
                <w:rFonts w:ascii="Arial" w:hAnsi="Arial" w:cs="Arial"/>
                <w:sz w:val="24"/>
                <w:szCs w:val="24"/>
              </w:rPr>
            </w:pPr>
            <w:r w:rsidRPr="00742074">
              <w:rPr>
                <w:rFonts w:ascii="Arial" w:hAnsi="Arial" w:cs="Arial"/>
                <w:sz w:val="24"/>
                <w:szCs w:val="24"/>
              </w:rPr>
              <w:t>ngày 31 tháng 03 năm 2017</w:t>
            </w:r>
          </w:p>
          <w:p w:rsidR="00A833A2" w:rsidRPr="00742074" w:rsidRDefault="00FF555C" w:rsidP="00742074">
            <w:pPr>
              <w:jc w:val="right"/>
              <w:rPr>
                <w:rFonts w:ascii="Arial" w:hAnsi="Arial" w:cs="Arial"/>
                <w:sz w:val="24"/>
                <w:szCs w:val="24"/>
              </w:rPr>
            </w:pPr>
            <w:r w:rsidRPr="00742074">
              <w:rPr>
                <w:rFonts w:ascii="Arial" w:hAnsi="Arial" w:cs="Arial"/>
                <w:sz w:val="24"/>
                <w:szCs w:val="24"/>
              </w:rPr>
              <w:t xml:space="preserve">Bởi Tổng cục Thuế </w:t>
            </w:r>
          </w:p>
        </w:tc>
        <w:tc>
          <w:tcPr>
            <w:tcW w:w="6964" w:type="dxa"/>
            <w:gridSpan w:val="3"/>
            <w:shd w:val="clear" w:color="auto" w:fill="FFFFFF" w:themeFill="background1"/>
            <w:vAlign w:val="center"/>
          </w:tcPr>
          <w:p w:rsidR="00A833A2" w:rsidRPr="00742074" w:rsidRDefault="00FF555C" w:rsidP="00742074">
            <w:pPr>
              <w:rPr>
                <w:rFonts w:ascii="Arial" w:hAnsi="Arial" w:cs="Arial"/>
                <w:sz w:val="24"/>
                <w:szCs w:val="24"/>
              </w:rPr>
            </w:pPr>
            <w:r w:rsidRPr="00742074">
              <w:rPr>
                <w:rFonts w:ascii="Arial" w:hAnsi="Arial" w:cs="Arial"/>
                <w:sz w:val="24"/>
                <w:szCs w:val="24"/>
              </w:rPr>
              <w:t>Hướng dẫn về chính sách thuế đối với trường hợp rút vốn bằng tài sản</w:t>
            </w:r>
          </w:p>
        </w:tc>
      </w:tr>
      <w:tr w:rsidR="00FF555C" w:rsidTr="008B32C5">
        <w:trPr>
          <w:trHeight w:val="701"/>
        </w:trPr>
        <w:tc>
          <w:tcPr>
            <w:tcW w:w="3512" w:type="dxa"/>
            <w:gridSpan w:val="3"/>
            <w:shd w:val="clear" w:color="auto" w:fill="92D050"/>
          </w:tcPr>
          <w:p w:rsidR="00FF555C" w:rsidRPr="00742074" w:rsidRDefault="00FF555C" w:rsidP="00742074">
            <w:pPr>
              <w:jc w:val="right"/>
              <w:rPr>
                <w:rFonts w:ascii="Arial" w:hAnsi="Arial" w:cs="Arial"/>
                <w:sz w:val="24"/>
                <w:szCs w:val="24"/>
              </w:rPr>
            </w:pPr>
            <w:r w:rsidRPr="00742074">
              <w:rPr>
                <w:rFonts w:ascii="Arial" w:hAnsi="Arial" w:cs="Arial"/>
                <w:sz w:val="24"/>
                <w:szCs w:val="24"/>
              </w:rPr>
              <w:t>Công văn Số: 1035/TXNK-QLN</w:t>
            </w:r>
            <w:r w:rsidRPr="00742074">
              <w:rPr>
                <w:rFonts w:ascii="Arial" w:hAnsi="Arial" w:cs="Arial"/>
                <w:sz w:val="24"/>
                <w:szCs w:val="24"/>
              </w:rPr>
              <w:br/>
              <w:t>ngày 31 tháng 03 năm 2017</w:t>
            </w:r>
          </w:p>
          <w:p w:rsidR="00FF555C" w:rsidRPr="00742074" w:rsidRDefault="00FF555C" w:rsidP="00742074">
            <w:pPr>
              <w:jc w:val="right"/>
              <w:rPr>
                <w:rFonts w:ascii="Arial" w:hAnsi="Arial" w:cs="Arial"/>
                <w:sz w:val="24"/>
                <w:szCs w:val="24"/>
              </w:rPr>
            </w:pPr>
            <w:r w:rsidRPr="00742074">
              <w:rPr>
                <w:rFonts w:ascii="Arial" w:hAnsi="Arial" w:cs="Arial"/>
                <w:sz w:val="24"/>
                <w:szCs w:val="24"/>
              </w:rPr>
              <w:t>Bởi Tổng cục Thuế</w:t>
            </w:r>
          </w:p>
        </w:tc>
        <w:tc>
          <w:tcPr>
            <w:tcW w:w="6964" w:type="dxa"/>
            <w:gridSpan w:val="3"/>
            <w:shd w:val="clear" w:color="auto" w:fill="FFFFFF" w:themeFill="background1"/>
            <w:vAlign w:val="center"/>
          </w:tcPr>
          <w:p w:rsidR="00FF555C" w:rsidRPr="00742074" w:rsidRDefault="00742074" w:rsidP="00742074">
            <w:pPr>
              <w:rPr>
                <w:rFonts w:ascii="Arial" w:hAnsi="Arial" w:cs="Arial"/>
                <w:sz w:val="24"/>
                <w:szCs w:val="24"/>
              </w:rPr>
            </w:pPr>
            <w:r w:rsidRPr="00742074">
              <w:rPr>
                <w:rFonts w:ascii="Arial" w:hAnsi="Arial" w:cs="Arial"/>
                <w:sz w:val="24"/>
                <w:szCs w:val="24"/>
              </w:rPr>
              <w:t>V</w:t>
            </w:r>
            <w:r w:rsidR="00FF555C" w:rsidRPr="00742074">
              <w:rPr>
                <w:rFonts w:ascii="Arial" w:hAnsi="Arial" w:cs="Arial"/>
                <w:sz w:val="24"/>
                <w:szCs w:val="24"/>
              </w:rPr>
              <w:t>ề việc xác nhận nợ thuế đối với hàng hóa XNK</w:t>
            </w:r>
          </w:p>
        </w:tc>
      </w:tr>
      <w:tr w:rsidR="00FF555C" w:rsidTr="008B32C5">
        <w:trPr>
          <w:trHeight w:val="701"/>
        </w:trPr>
        <w:tc>
          <w:tcPr>
            <w:tcW w:w="3512" w:type="dxa"/>
            <w:gridSpan w:val="3"/>
            <w:shd w:val="clear" w:color="auto" w:fill="92D050"/>
          </w:tcPr>
          <w:p w:rsidR="00FF555C" w:rsidRPr="00742074" w:rsidRDefault="00FF555C" w:rsidP="00742074">
            <w:pPr>
              <w:jc w:val="right"/>
              <w:rPr>
                <w:rFonts w:ascii="Arial" w:hAnsi="Arial" w:cs="Arial"/>
                <w:sz w:val="24"/>
                <w:szCs w:val="24"/>
              </w:rPr>
            </w:pPr>
            <w:r w:rsidRPr="00742074">
              <w:rPr>
                <w:rFonts w:ascii="Arial" w:hAnsi="Arial" w:cs="Arial"/>
                <w:sz w:val="24"/>
                <w:szCs w:val="24"/>
              </w:rPr>
              <w:t>Công văn Số: 1043/TXNK-CST</w:t>
            </w:r>
            <w:r w:rsidRPr="00742074">
              <w:rPr>
                <w:rFonts w:ascii="Arial" w:hAnsi="Arial" w:cs="Arial"/>
                <w:sz w:val="24"/>
                <w:szCs w:val="24"/>
              </w:rPr>
              <w:br/>
              <w:t>ngày 31 tháng 03 năm 2017</w:t>
            </w:r>
          </w:p>
          <w:p w:rsidR="00FF555C" w:rsidRPr="00742074" w:rsidRDefault="00FF555C" w:rsidP="00742074">
            <w:pPr>
              <w:jc w:val="right"/>
              <w:rPr>
                <w:rFonts w:ascii="Arial" w:hAnsi="Arial" w:cs="Arial"/>
                <w:sz w:val="24"/>
                <w:szCs w:val="24"/>
              </w:rPr>
            </w:pPr>
            <w:r w:rsidRPr="00742074">
              <w:rPr>
                <w:rFonts w:ascii="Arial" w:hAnsi="Arial" w:cs="Arial"/>
                <w:sz w:val="24"/>
                <w:szCs w:val="24"/>
              </w:rPr>
              <w:t>Bởi Tổng cục Thuế</w:t>
            </w:r>
          </w:p>
        </w:tc>
        <w:tc>
          <w:tcPr>
            <w:tcW w:w="6964" w:type="dxa"/>
            <w:gridSpan w:val="3"/>
            <w:shd w:val="clear" w:color="auto" w:fill="FFFFFF" w:themeFill="background1"/>
            <w:vAlign w:val="center"/>
          </w:tcPr>
          <w:p w:rsidR="00FF555C" w:rsidRPr="00742074" w:rsidRDefault="00742074" w:rsidP="00742074">
            <w:pPr>
              <w:rPr>
                <w:rFonts w:ascii="Arial" w:hAnsi="Arial" w:cs="Arial"/>
                <w:sz w:val="24"/>
                <w:szCs w:val="24"/>
              </w:rPr>
            </w:pPr>
            <w:r w:rsidRPr="00742074">
              <w:rPr>
                <w:rFonts w:ascii="Arial" w:hAnsi="Arial" w:cs="Arial"/>
                <w:sz w:val="24"/>
                <w:szCs w:val="24"/>
              </w:rPr>
              <w:t>X</w:t>
            </w:r>
            <w:r w:rsidR="00FF555C" w:rsidRPr="00742074">
              <w:rPr>
                <w:rFonts w:ascii="Arial" w:hAnsi="Arial" w:cs="Arial"/>
                <w:sz w:val="24"/>
                <w:szCs w:val="24"/>
              </w:rPr>
              <w:t>ử lý vướng mắc hoàn thuế đối với doanh nghiệp đã có quyết định phá sản của Tòa án </w:t>
            </w:r>
          </w:p>
        </w:tc>
      </w:tr>
      <w:tr w:rsidR="00FF555C" w:rsidTr="008B32C5">
        <w:trPr>
          <w:trHeight w:val="701"/>
        </w:trPr>
        <w:tc>
          <w:tcPr>
            <w:tcW w:w="3512" w:type="dxa"/>
            <w:gridSpan w:val="3"/>
            <w:shd w:val="clear" w:color="auto" w:fill="92D050"/>
          </w:tcPr>
          <w:p w:rsidR="00FF555C" w:rsidRPr="00742074" w:rsidRDefault="00AB3568" w:rsidP="00742074">
            <w:pPr>
              <w:jc w:val="right"/>
              <w:rPr>
                <w:rFonts w:ascii="Arial" w:hAnsi="Arial" w:cs="Arial"/>
                <w:sz w:val="24"/>
                <w:szCs w:val="24"/>
              </w:rPr>
            </w:pPr>
            <w:r w:rsidRPr="00742074">
              <w:rPr>
                <w:rFonts w:ascii="Arial" w:hAnsi="Arial" w:cs="Arial"/>
                <w:sz w:val="24"/>
                <w:szCs w:val="24"/>
              </w:rPr>
              <w:t xml:space="preserve">Công văn </w:t>
            </w:r>
            <w:r w:rsidR="00FF555C" w:rsidRPr="00742074">
              <w:rPr>
                <w:rFonts w:ascii="Arial" w:hAnsi="Arial" w:cs="Arial"/>
                <w:sz w:val="24"/>
                <w:szCs w:val="24"/>
              </w:rPr>
              <w:t>Số: 1197/TCT-CS</w:t>
            </w:r>
          </w:p>
          <w:p w:rsidR="00FF555C" w:rsidRPr="00742074" w:rsidRDefault="00FF555C" w:rsidP="00742074">
            <w:pPr>
              <w:jc w:val="right"/>
              <w:rPr>
                <w:rFonts w:ascii="Arial" w:hAnsi="Arial" w:cs="Arial"/>
                <w:sz w:val="24"/>
                <w:szCs w:val="24"/>
              </w:rPr>
            </w:pPr>
            <w:r w:rsidRPr="00742074">
              <w:rPr>
                <w:rFonts w:ascii="Arial" w:hAnsi="Arial" w:cs="Arial"/>
                <w:sz w:val="24"/>
                <w:szCs w:val="24"/>
              </w:rPr>
              <w:t>ngày 31 tháng 03 năm 2017</w:t>
            </w:r>
          </w:p>
          <w:p w:rsidR="00FF555C" w:rsidRPr="00742074" w:rsidRDefault="00FF555C" w:rsidP="00742074">
            <w:pPr>
              <w:jc w:val="right"/>
              <w:rPr>
                <w:rFonts w:ascii="Arial" w:hAnsi="Arial" w:cs="Arial"/>
                <w:sz w:val="24"/>
                <w:szCs w:val="24"/>
              </w:rPr>
            </w:pPr>
            <w:r w:rsidRPr="00742074">
              <w:rPr>
                <w:rFonts w:ascii="Arial" w:hAnsi="Arial" w:cs="Arial"/>
                <w:sz w:val="24"/>
                <w:szCs w:val="24"/>
              </w:rPr>
              <w:t>Bởi Tổng cục Thuế</w:t>
            </w:r>
          </w:p>
        </w:tc>
        <w:tc>
          <w:tcPr>
            <w:tcW w:w="6964" w:type="dxa"/>
            <w:gridSpan w:val="3"/>
            <w:shd w:val="clear" w:color="auto" w:fill="FFFFFF" w:themeFill="background1"/>
            <w:vAlign w:val="center"/>
          </w:tcPr>
          <w:p w:rsidR="00FF555C" w:rsidRPr="00742074" w:rsidRDefault="00742074" w:rsidP="00742074">
            <w:pPr>
              <w:rPr>
                <w:rFonts w:ascii="Arial" w:hAnsi="Arial" w:cs="Arial"/>
                <w:sz w:val="24"/>
                <w:szCs w:val="24"/>
              </w:rPr>
            </w:pPr>
            <w:r w:rsidRPr="00742074">
              <w:rPr>
                <w:rFonts w:ascii="Arial" w:hAnsi="Arial" w:cs="Arial"/>
                <w:sz w:val="24"/>
                <w:szCs w:val="24"/>
              </w:rPr>
              <w:t>Ư</w:t>
            </w:r>
            <w:r w:rsidR="00FF555C" w:rsidRPr="00742074">
              <w:rPr>
                <w:rFonts w:ascii="Arial" w:hAnsi="Arial" w:cs="Arial"/>
                <w:sz w:val="24"/>
                <w:szCs w:val="24"/>
              </w:rPr>
              <w:t>u đãi thuế TNDN đối với hoạt động đầu tư mở rộng</w:t>
            </w:r>
          </w:p>
        </w:tc>
      </w:tr>
      <w:tr w:rsidR="00FF555C" w:rsidTr="008B32C5">
        <w:trPr>
          <w:trHeight w:val="701"/>
        </w:trPr>
        <w:tc>
          <w:tcPr>
            <w:tcW w:w="3512" w:type="dxa"/>
            <w:gridSpan w:val="3"/>
            <w:shd w:val="clear" w:color="auto" w:fill="92D050"/>
          </w:tcPr>
          <w:p w:rsidR="00FF555C" w:rsidRPr="00742074" w:rsidRDefault="00AB3568" w:rsidP="00742074">
            <w:pPr>
              <w:jc w:val="right"/>
              <w:rPr>
                <w:rFonts w:ascii="Arial" w:hAnsi="Arial" w:cs="Arial"/>
                <w:sz w:val="24"/>
                <w:szCs w:val="24"/>
              </w:rPr>
            </w:pPr>
            <w:r w:rsidRPr="00742074">
              <w:rPr>
                <w:rFonts w:ascii="Arial" w:hAnsi="Arial" w:cs="Arial"/>
                <w:sz w:val="24"/>
                <w:szCs w:val="24"/>
              </w:rPr>
              <w:t xml:space="preserve">Công văn </w:t>
            </w:r>
            <w:r w:rsidR="00FF555C" w:rsidRPr="00742074">
              <w:rPr>
                <w:rFonts w:ascii="Arial" w:hAnsi="Arial" w:cs="Arial"/>
                <w:sz w:val="24"/>
                <w:szCs w:val="24"/>
              </w:rPr>
              <w:t>Số: 1198/TCT-CS</w:t>
            </w:r>
          </w:p>
          <w:p w:rsidR="00FF555C" w:rsidRPr="00742074" w:rsidRDefault="00FF555C" w:rsidP="00742074">
            <w:pPr>
              <w:jc w:val="right"/>
              <w:rPr>
                <w:rFonts w:ascii="Arial" w:hAnsi="Arial" w:cs="Arial"/>
                <w:sz w:val="24"/>
                <w:szCs w:val="24"/>
              </w:rPr>
            </w:pPr>
            <w:r w:rsidRPr="00742074">
              <w:rPr>
                <w:rFonts w:ascii="Arial" w:hAnsi="Arial" w:cs="Arial"/>
                <w:sz w:val="24"/>
                <w:szCs w:val="24"/>
              </w:rPr>
              <w:t>ngày 31 tháng 03 năm 2017</w:t>
            </w:r>
          </w:p>
          <w:p w:rsidR="00FF555C" w:rsidRPr="00742074" w:rsidRDefault="00FF555C" w:rsidP="00742074">
            <w:pPr>
              <w:jc w:val="right"/>
              <w:rPr>
                <w:rFonts w:ascii="Arial" w:hAnsi="Arial" w:cs="Arial"/>
                <w:sz w:val="24"/>
                <w:szCs w:val="24"/>
              </w:rPr>
            </w:pPr>
            <w:r w:rsidRPr="00742074">
              <w:rPr>
                <w:rFonts w:ascii="Arial" w:hAnsi="Arial" w:cs="Arial"/>
                <w:sz w:val="24"/>
                <w:szCs w:val="24"/>
              </w:rPr>
              <w:t>Bởi Tổng cục Thuế</w:t>
            </w:r>
          </w:p>
        </w:tc>
        <w:tc>
          <w:tcPr>
            <w:tcW w:w="6964" w:type="dxa"/>
            <w:gridSpan w:val="3"/>
            <w:shd w:val="clear" w:color="auto" w:fill="FFFFFF" w:themeFill="background1"/>
            <w:vAlign w:val="center"/>
          </w:tcPr>
          <w:p w:rsidR="00FF555C" w:rsidRPr="00742074" w:rsidRDefault="00742074" w:rsidP="00742074">
            <w:pPr>
              <w:rPr>
                <w:rFonts w:ascii="Arial" w:hAnsi="Arial" w:cs="Arial"/>
                <w:sz w:val="24"/>
                <w:szCs w:val="24"/>
              </w:rPr>
            </w:pPr>
            <w:r w:rsidRPr="00742074">
              <w:rPr>
                <w:rFonts w:ascii="Arial" w:hAnsi="Arial" w:cs="Arial"/>
                <w:sz w:val="24"/>
                <w:szCs w:val="24"/>
              </w:rPr>
              <w:t>V</w:t>
            </w:r>
            <w:r w:rsidR="00FF555C" w:rsidRPr="00742074">
              <w:rPr>
                <w:rFonts w:ascii="Arial" w:hAnsi="Arial" w:cs="Arial"/>
                <w:sz w:val="24"/>
                <w:szCs w:val="24"/>
              </w:rPr>
              <w:t>ề việc hoàn thuế giá trị gia tăng</w:t>
            </w:r>
          </w:p>
        </w:tc>
      </w:tr>
      <w:tr w:rsidR="00FF555C" w:rsidTr="008B32C5">
        <w:trPr>
          <w:trHeight w:val="701"/>
        </w:trPr>
        <w:tc>
          <w:tcPr>
            <w:tcW w:w="3512" w:type="dxa"/>
            <w:gridSpan w:val="3"/>
            <w:shd w:val="clear" w:color="auto" w:fill="92D050"/>
          </w:tcPr>
          <w:p w:rsidR="00FF555C" w:rsidRPr="00742074" w:rsidRDefault="00AB3568" w:rsidP="00742074">
            <w:pPr>
              <w:jc w:val="right"/>
              <w:rPr>
                <w:rFonts w:ascii="Arial" w:hAnsi="Arial" w:cs="Arial"/>
                <w:sz w:val="24"/>
                <w:szCs w:val="24"/>
              </w:rPr>
            </w:pPr>
            <w:r w:rsidRPr="00742074">
              <w:rPr>
                <w:rFonts w:ascii="Arial" w:hAnsi="Arial" w:cs="Arial"/>
                <w:sz w:val="24"/>
                <w:szCs w:val="24"/>
              </w:rPr>
              <w:lastRenderedPageBreak/>
              <w:t xml:space="preserve">Công văn </w:t>
            </w:r>
            <w:r w:rsidR="00FF555C" w:rsidRPr="00742074">
              <w:rPr>
                <w:rFonts w:ascii="Arial" w:hAnsi="Arial" w:cs="Arial"/>
                <w:sz w:val="24"/>
                <w:szCs w:val="24"/>
              </w:rPr>
              <w:t>Số: 13430/CT-TTHT</w:t>
            </w:r>
          </w:p>
          <w:p w:rsidR="00E83A2D" w:rsidRPr="00742074" w:rsidRDefault="00E83A2D" w:rsidP="00742074">
            <w:pPr>
              <w:jc w:val="right"/>
              <w:rPr>
                <w:rFonts w:ascii="Arial" w:hAnsi="Arial" w:cs="Arial"/>
                <w:sz w:val="24"/>
                <w:szCs w:val="24"/>
              </w:rPr>
            </w:pPr>
            <w:r w:rsidRPr="00742074">
              <w:rPr>
                <w:rFonts w:ascii="Arial" w:hAnsi="Arial" w:cs="Arial"/>
                <w:sz w:val="24"/>
                <w:szCs w:val="24"/>
              </w:rPr>
              <w:t>ngày 31 tháng 03 năm 2017</w:t>
            </w:r>
          </w:p>
          <w:p w:rsidR="00E83A2D" w:rsidRPr="00742074" w:rsidRDefault="00E83A2D" w:rsidP="00742074">
            <w:pPr>
              <w:jc w:val="right"/>
              <w:rPr>
                <w:rFonts w:ascii="Arial" w:hAnsi="Arial" w:cs="Arial"/>
                <w:sz w:val="24"/>
                <w:szCs w:val="24"/>
              </w:rPr>
            </w:pPr>
            <w:r w:rsidRPr="00742074">
              <w:rPr>
                <w:rFonts w:ascii="Arial" w:hAnsi="Arial" w:cs="Arial"/>
                <w:sz w:val="24"/>
                <w:szCs w:val="24"/>
              </w:rPr>
              <w:t>Bởi Tổng cục Thuế</w:t>
            </w:r>
          </w:p>
        </w:tc>
        <w:tc>
          <w:tcPr>
            <w:tcW w:w="6964" w:type="dxa"/>
            <w:gridSpan w:val="3"/>
            <w:shd w:val="clear" w:color="auto" w:fill="FFFFFF" w:themeFill="background1"/>
            <w:vAlign w:val="center"/>
          </w:tcPr>
          <w:p w:rsidR="00FF555C" w:rsidRPr="00742074" w:rsidRDefault="00E83A2D" w:rsidP="00742074">
            <w:pPr>
              <w:rPr>
                <w:rFonts w:ascii="Arial" w:hAnsi="Arial" w:cs="Arial"/>
                <w:sz w:val="24"/>
                <w:szCs w:val="24"/>
              </w:rPr>
            </w:pPr>
            <w:r w:rsidRPr="00742074">
              <w:rPr>
                <w:rFonts w:ascii="Arial" w:hAnsi="Arial" w:cs="Arial"/>
                <w:sz w:val="24"/>
                <w:szCs w:val="24"/>
              </w:rPr>
              <w:t>Giải đáp chính sách thuế về sản phẩm, hàng hóa, dịch vụ (kể cả mua ngoài hoặc do cơ sở kinh doanh tự sản xuất) dùng để trao đổi, biếu, tặng, cho, trả thay lương</w:t>
            </w:r>
          </w:p>
        </w:tc>
      </w:tr>
      <w:tr w:rsidR="00FF555C" w:rsidTr="008B32C5">
        <w:trPr>
          <w:trHeight w:val="701"/>
        </w:trPr>
        <w:tc>
          <w:tcPr>
            <w:tcW w:w="3512" w:type="dxa"/>
            <w:gridSpan w:val="3"/>
            <w:shd w:val="clear" w:color="auto" w:fill="92D050"/>
          </w:tcPr>
          <w:p w:rsidR="00E83A2D" w:rsidRPr="00742074" w:rsidRDefault="00AB3568" w:rsidP="00742074">
            <w:pPr>
              <w:jc w:val="right"/>
              <w:rPr>
                <w:rFonts w:ascii="Arial" w:hAnsi="Arial" w:cs="Arial"/>
                <w:sz w:val="24"/>
                <w:szCs w:val="24"/>
              </w:rPr>
            </w:pPr>
            <w:r w:rsidRPr="00742074">
              <w:rPr>
                <w:rFonts w:ascii="Arial" w:hAnsi="Arial" w:cs="Arial"/>
                <w:sz w:val="24"/>
                <w:szCs w:val="24"/>
              </w:rPr>
              <w:t xml:space="preserve">Công văn </w:t>
            </w:r>
            <w:r w:rsidR="00E83A2D" w:rsidRPr="00742074">
              <w:rPr>
                <w:rFonts w:ascii="Arial" w:hAnsi="Arial" w:cs="Arial"/>
                <w:sz w:val="24"/>
                <w:szCs w:val="24"/>
              </w:rPr>
              <w:t>Số: 13432/CT-TTHT</w:t>
            </w:r>
          </w:p>
          <w:p w:rsidR="00E83A2D" w:rsidRPr="00742074" w:rsidRDefault="00E83A2D" w:rsidP="00742074">
            <w:pPr>
              <w:jc w:val="right"/>
              <w:rPr>
                <w:rFonts w:ascii="Arial" w:hAnsi="Arial" w:cs="Arial"/>
                <w:sz w:val="24"/>
                <w:szCs w:val="24"/>
              </w:rPr>
            </w:pPr>
            <w:r w:rsidRPr="00742074">
              <w:rPr>
                <w:rFonts w:ascii="Arial" w:hAnsi="Arial" w:cs="Arial"/>
                <w:sz w:val="24"/>
                <w:szCs w:val="24"/>
              </w:rPr>
              <w:t>ngày 31 tháng 03 năm 2017</w:t>
            </w:r>
          </w:p>
          <w:p w:rsidR="00FF555C" w:rsidRPr="00742074" w:rsidRDefault="00E83A2D" w:rsidP="00742074">
            <w:pPr>
              <w:jc w:val="right"/>
              <w:rPr>
                <w:rFonts w:ascii="Arial" w:hAnsi="Arial" w:cs="Arial"/>
                <w:sz w:val="24"/>
                <w:szCs w:val="24"/>
              </w:rPr>
            </w:pPr>
            <w:r w:rsidRPr="00742074">
              <w:rPr>
                <w:rFonts w:ascii="Arial" w:hAnsi="Arial" w:cs="Arial"/>
                <w:sz w:val="24"/>
                <w:szCs w:val="24"/>
              </w:rPr>
              <w:t>Bởi Tổng cục Thuế</w:t>
            </w:r>
          </w:p>
        </w:tc>
        <w:tc>
          <w:tcPr>
            <w:tcW w:w="6964" w:type="dxa"/>
            <w:gridSpan w:val="3"/>
            <w:shd w:val="clear" w:color="auto" w:fill="FFFFFF" w:themeFill="background1"/>
            <w:vAlign w:val="center"/>
          </w:tcPr>
          <w:p w:rsidR="00FF555C" w:rsidRPr="00742074" w:rsidRDefault="00742074" w:rsidP="00742074">
            <w:pPr>
              <w:rPr>
                <w:rFonts w:ascii="Arial" w:hAnsi="Arial" w:cs="Arial"/>
                <w:sz w:val="24"/>
                <w:szCs w:val="24"/>
              </w:rPr>
            </w:pPr>
            <w:r w:rsidRPr="00742074">
              <w:rPr>
                <w:rFonts w:ascii="Arial" w:hAnsi="Arial" w:cs="Arial"/>
                <w:sz w:val="24"/>
                <w:szCs w:val="24"/>
              </w:rPr>
              <w:t>C</w:t>
            </w:r>
            <w:r w:rsidR="00E83A2D" w:rsidRPr="00742074">
              <w:rPr>
                <w:rFonts w:ascii="Arial" w:hAnsi="Arial" w:cs="Arial"/>
                <w:sz w:val="24"/>
                <w:szCs w:val="24"/>
              </w:rPr>
              <w:t>ác trường hợp không phải kê khai, tính nộp thuế GTGT, Các khoản chi được trừ và không được trừ khi xác định thu nhập chịu thuế</w:t>
            </w:r>
          </w:p>
        </w:tc>
      </w:tr>
      <w:tr w:rsidR="00FF555C" w:rsidTr="008B32C5">
        <w:trPr>
          <w:trHeight w:val="701"/>
        </w:trPr>
        <w:tc>
          <w:tcPr>
            <w:tcW w:w="3512" w:type="dxa"/>
            <w:gridSpan w:val="3"/>
            <w:shd w:val="clear" w:color="auto" w:fill="92D050"/>
          </w:tcPr>
          <w:p w:rsidR="00FF555C" w:rsidRPr="00742074" w:rsidRDefault="00AB3568" w:rsidP="00742074">
            <w:pPr>
              <w:jc w:val="right"/>
              <w:rPr>
                <w:rFonts w:ascii="Arial" w:hAnsi="Arial" w:cs="Arial"/>
                <w:sz w:val="24"/>
                <w:szCs w:val="24"/>
              </w:rPr>
            </w:pPr>
            <w:r w:rsidRPr="00742074">
              <w:rPr>
                <w:rFonts w:ascii="Arial" w:hAnsi="Arial" w:cs="Arial"/>
                <w:sz w:val="24"/>
                <w:szCs w:val="24"/>
              </w:rPr>
              <w:t xml:space="preserve">Công văn </w:t>
            </w:r>
            <w:r w:rsidR="00E83A2D" w:rsidRPr="00742074">
              <w:rPr>
                <w:rFonts w:ascii="Arial" w:hAnsi="Arial" w:cs="Arial"/>
                <w:sz w:val="24"/>
                <w:szCs w:val="24"/>
              </w:rPr>
              <w:t>Số: 13426/CT-TTHT</w:t>
            </w:r>
          </w:p>
          <w:p w:rsidR="00E83A2D" w:rsidRPr="00742074" w:rsidRDefault="00E83A2D" w:rsidP="00742074">
            <w:pPr>
              <w:jc w:val="right"/>
              <w:rPr>
                <w:rFonts w:ascii="Arial" w:hAnsi="Arial" w:cs="Arial"/>
                <w:sz w:val="24"/>
                <w:szCs w:val="24"/>
              </w:rPr>
            </w:pPr>
            <w:r w:rsidRPr="00742074">
              <w:rPr>
                <w:rFonts w:ascii="Arial" w:hAnsi="Arial" w:cs="Arial"/>
                <w:sz w:val="24"/>
                <w:szCs w:val="24"/>
              </w:rPr>
              <w:t>ngày 31 tháng 03 năm 2017</w:t>
            </w:r>
          </w:p>
          <w:p w:rsidR="00E83A2D" w:rsidRPr="00742074" w:rsidRDefault="00E83A2D" w:rsidP="00742074">
            <w:pPr>
              <w:jc w:val="right"/>
              <w:rPr>
                <w:rFonts w:ascii="Arial" w:hAnsi="Arial" w:cs="Arial"/>
                <w:sz w:val="24"/>
                <w:szCs w:val="24"/>
              </w:rPr>
            </w:pPr>
            <w:r w:rsidRPr="00742074">
              <w:rPr>
                <w:rFonts w:ascii="Arial" w:hAnsi="Arial" w:cs="Arial"/>
                <w:sz w:val="24"/>
                <w:szCs w:val="24"/>
              </w:rPr>
              <w:t>bởi Cục Thuế TP Hà Nội</w:t>
            </w:r>
          </w:p>
        </w:tc>
        <w:tc>
          <w:tcPr>
            <w:tcW w:w="6964" w:type="dxa"/>
            <w:gridSpan w:val="3"/>
            <w:shd w:val="clear" w:color="auto" w:fill="FFFFFF" w:themeFill="background1"/>
            <w:vAlign w:val="center"/>
          </w:tcPr>
          <w:p w:rsidR="00FF555C" w:rsidRPr="00742074" w:rsidRDefault="00742074" w:rsidP="00742074">
            <w:pPr>
              <w:rPr>
                <w:rFonts w:ascii="Arial" w:hAnsi="Arial" w:cs="Arial"/>
                <w:sz w:val="24"/>
                <w:szCs w:val="24"/>
              </w:rPr>
            </w:pPr>
            <w:r w:rsidRPr="00742074">
              <w:rPr>
                <w:rFonts w:ascii="Arial" w:hAnsi="Arial" w:cs="Arial"/>
                <w:sz w:val="24"/>
                <w:szCs w:val="24"/>
              </w:rPr>
              <w:t>G</w:t>
            </w:r>
            <w:r w:rsidR="00E83A2D" w:rsidRPr="00742074">
              <w:rPr>
                <w:rFonts w:ascii="Arial" w:hAnsi="Arial" w:cs="Arial"/>
                <w:sz w:val="24"/>
                <w:szCs w:val="24"/>
              </w:rPr>
              <w:t>iải đáp chính sách thuế</w:t>
            </w:r>
          </w:p>
        </w:tc>
      </w:tr>
      <w:tr w:rsidR="00E83A2D" w:rsidTr="008B32C5">
        <w:trPr>
          <w:trHeight w:val="701"/>
        </w:trPr>
        <w:tc>
          <w:tcPr>
            <w:tcW w:w="3512" w:type="dxa"/>
            <w:gridSpan w:val="3"/>
            <w:shd w:val="clear" w:color="auto" w:fill="92D050"/>
          </w:tcPr>
          <w:p w:rsidR="00E83A2D" w:rsidRPr="00742074" w:rsidRDefault="00EE5C97" w:rsidP="00742074">
            <w:pPr>
              <w:jc w:val="right"/>
              <w:rPr>
                <w:rFonts w:ascii="Arial" w:hAnsi="Arial" w:cs="Arial"/>
                <w:sz w:val="24"/>
                <w:szCs w:val="24"/>
              </w:rPr>
            </w:pPr>
            <w:r w:rsidRPr="00742074">
              <w:rPr>
                <w:rFonts w:ascii="Arial" w:hAnsi="Arial" w:cs="Arial"/>
                <w:sz w:val="24"/>
                <w:szCs w:val="24"/>
              </w:rPr>
              <w:t xml:space="preserve">Công văn Số: </w:t>
            </w:r>
            <w:r w:rsidR="00AB3568" w:rsidRPr="00742074">
              <w:rPr>
                <w:rFonts w:ascii="Arial" w:hAnsi="Arial" w:cs="Arial"/>
                <w:sz w:val="24"/>
                <w:szCs w:val="24"/>
              </w:rPr>
              <w:t>13413/CT-TTHT</w:t>
            </w:r>
          </w:p>
          <w:p w:rsidR="00AB3568" w:rsidRPr="00742074" w:rsidRDefault="00AB3568" w:rsidP="00742074">
            <w:pPr>
              <w:jc w:val="right"/>
              <w:rPr>
                <w:rFonts w:ascii="Arial" w:hAnsi="Arial" w:cs="Arial"/>
                <w:sz w:val="24"/>
                <w:szCs w:val="24"/>
              </w:rPr>
            </w:pPr>
            <w:r w:rsidRPr="00742074">
              <w:rPr>
                <w:rFonts w:ascii="Arial" w:hAnsi="Arial" w:cs="Arial"/>
                <w:sz w:val="24"/>
                <w:szCs w:val="24"/>
              </w:rPr>
              <w:t>ngày 31 tháng 03 năm 2017</w:t>
            </w:r>
          </w:p>
          <w:p w:rsidR="00AB3568" w:rsidRPr="00742074" w:rsidRDefault="00AB3568" w:rsidP="00742074">
            <w:pPr>
              <w:jc w:val="right"/>
              <w:rPr>
                <w:rFonts w:ascii="Arial" w:hAnsi="Arial" w:cs="Arial"/>
                <w:sz w:val="24"/>
                <w:szCs w:val="24"/>
              </w:rPr>
            </w:pPr>
            <w:r w:rsidRPr="00742074">
              <w:rPr>
                <w:rFonts w:ascii="Arial" w:hAnsi="Arial" w:cs="Arial"/>
                <w:sz w:val="24"/>
                <w:szCs w:val="24"/>
              </w:rPr>
              <w:t>bởi Cục Thuế TP Hà Nội</w:t>
            </w:r>
          </w:p>
        </w:tc>
        <w:tc>
          <w:tcPr>
            <w:tcW w:w="6964" w:type="dxa"/>
            <w:gridSpan w:val="3"/>
            <w:shd w:val="clear" w:color="auto" w:fill="FFFFFF" w:themeFill="background1"/>
            <w:vAlign w:val="center"/>
          </w:tcPr>
          <w:p w:rsidR="00E83A2D" w:rsidRPr="00742074" w:rsidRDefault="00742074" w:rsidP="00742074">
            <w:pPr>
              <w:rPr>
                <w:rFonts w:ascii="Arial" w:hAnsi="Arial" w:cs="Arial"/>
                <w:sz w:val="24"/>
                <w:szCs w:val="24"/>
              </w:rPr>
            </w:pPr>
            <w:r w:rsidRPr="00742074">
              <w:rPr>
                <w:rFonts w:ascii="Arial" w:hAnsi="Arial" w:cs="Arial"/>
                <w:sz w:val="24"/>
                <w:szCs w:val="24"/>
              </w:rPr>
              <w:t>Tr</w:t>
            </w:r>
            <w:r w:rsidR="00AB3568" w:rsidRPr="00742074">
              <w:rPr>
                <w:rFonts w:ascii="Arial" w:hAnsi="Arial" w:cs="Arial"/>
                <w:sz w:val="24"/>
                <w:szCs w:val="24"/>
              </w:rPr>
              <w:t>ả lời chính sách thuếTNDN</w:t>
            </w:r>
          </w:p>
        </w:tc>
      </w:tr>
      <w:tr w:rsidR="00E83A2D" w:rsidTr="008B32C5">
        <w:trPr>
          <w:trHeight w:val="701"/>
        </w:trPr>
        <w:tc>
          <w:tcPr>
            <w:tcW w:w="3512" w:type="dxa"/>
            <w:gridSpan w:val="3"/>
            <w:shd w:val="clear" w:color="auto" w:fill="92D050"/>
          </w:tcPr>
          <w:p w:rsidR="00E83A2D" w:rsidRPr="00742074" w:rsidRDefault="00EE5C97" w:rsidP="00742074">
            <w:pPr>
              <w:jc w:val="right"/>
              <w:rPr>
                <w:rFonts w:ascii="Arial" w:hAnsi="Arial" w:cs="Arial"/>
                <w:sz w:val="24"/>
                <w:szCs w:val="24"/>
              </w:rPr>
            </w:pPr>
            <w:r w:rsidRPr="00742074">
              <w:rPr>
                <w:rFonts w:ascii="Arial" w:hAnsi="Arial" w:cs="Arial"/>
                <w:sz w:val="24"/>
                <w:szCs w:val="24"/>
              </w:rPr>
              <w:t xml:space="preserve">Công văn Số: </w:t>
            </w:r>
            <w:r w:rsidR="00AB3568" w:rsidRPr="00742074">
              <w:rPr>
                <w:rFonts w:ascii="Arial" w:hAnsi="Arial" w:cs="Arial"/>
                <w:sz w:val="24"/>
                <w:szCs w:val="24"/>
              </w:rPr>
              <w:t>13402/CT-TTHT</w:t>
            </w:r>
          </w:p>
          <w:p w:rsidR="00AB3568" w:rsidRPr="00742074" w:rsidRDefault="00AB3568" w:rsidP="00742074">
            <w:pPr>
              <w:jc w:val="right"/>
              <w:rPr>
                <w:rFonts w:ascii="Arial" w:hAnsi="Arial" w:cs="Arial"/>
                <w:sz w:val="24"/>
                <w:szCs w:val="24"/>
              </w:rPr>
            </w:pPr>
            <w:r w:rsidRPr="00742074">
              <w:rPr>
                <w:rFonts w:ascii="Arial" w:hAnsi="Arial" w:cs="Arial"/>
                <w:sz w:val="24"/>
                <w:szCs w:val="24"/>
              </w:rPr>
              <w:t>ngày 31 tháng 03 năm 2017</w:t>
            </w:r>
          </w:p>
          <w:p w:rsidR="00AB3568" w:rsidRPr="00742074" w:rsidRDefault="00AB3568" w:rsidP="00742074">
            <w:pPr>
              <w:jc w:val="right"/>
              <w:rPr>
                <w:rFonts w:ascii="Arial" w:hAnsi="Arial" w:cs="Arial"/>
                <w:sz w:val="24"/>
                <w:szCs w:val="24"/>
              </w:rPr>
            </w:pPr>
            <w:r w:rsidRPr="00742074">
              <w:rPr>
                <w:rFonts w:ascii="Arial" w:hAnsi="Arial" w:cs="Arial"/>
                <w:sz w:val="24"/>
                <w:szCs w:val="24"/>
              </w:rPr>
              <w:t>bởi Cục Thuế TP Hà Nội</w:t>
            </w:r>
          </w:p>
        </w:tc>
        <w:tc>
          <w:tcPr>
            <w:tcW w:w="6964" w:type="dxa"/>
            <w:gridSpan w:val="3"/>
            <w:shd w:val="clear" w:color="auto" w:fill="FFFFFF" w:themeFill="background1"/>
            <w:vAlign w:val="center"/>
          </w:tcPr>
          <w:p w:rsidR="00E83A2D" w:rsidRPr="00742074" w:rsidRDefault="00747601" w:rsidP="00742074">
            <w:pPr>
              <w:rPr>
                <w:rFonts w:ascii="Arial" w:hAnsi="Arial" w:cs="Arial"/>
                <w:sz w:val="24"/>
                <w:szCs w:val="24"/>
              </w:rPr>
            </w:pPr>
            <w:r w:rsidRPr="00742074">
              <w:rPr>
                <w:rFonts w:ascii="Arial" w:hAnsi="Arial" w:cs="Arial"/>
                <w:sz w:val="24"/>
                <w:szCs w:val="24"/>
              </w:rPr>
              <w:t>Tr</w:t>
            </w:r>
            <w:r w:rsidR="00AB3568" w:rsidRPr="00742074">
              <w:rPr>
                <w:rFonts w:ascii="Arial" w:hAnsi="Arial" w:cs="Arial"/>
                <w:sz w:val="24"/>
                <w:szCs w:val="24"/>
              </w:rPr>
              <w:t>ả lời chính sách thuếTNCN</w:t>
            </w:r>
          </w:p>
        </w:tc>
      </w:tr>
      <w:tr w:rsidR="00E83A2D" w:rsidTr="008B32C5">
        <w:trPr>
          <w:trHeight w:val="701"/>
        </w:trPr>
        <w:tc>
          <w:tcPr>
            <w:tcW w:w="3512" w:type="dxa"/>
            <w:gridSpan w:val="3"/>
            <w:shd w:val="clear" w:color="auto" w:fill="92D050"/>
          </w:tcPr>
          <w:p w:rsidR="00AB3568" w:rsidRPr="00742074" w:rsidRDefault="00EE5C97" w:rsidP="00742074">
            <w:pPr>
              <w:jc w:val="right"/>
              <w:rPr>
                <w:rFonts w:ascii="Arial" w:hAnsi="Arial" w:cs="Arial"/>
                <w:sz w:val="24"/>
                <w:szCs w:val="24"/>
              </w:rPr>
            </w:pPr>
            <w:r w:rsidRPr="00742074">
              <w:rPr>
                <w:rFonts w:ascii="Arial" w:hAnsi="Arial" w:cs="Arial"/>
                <w:sz w:val="24"/>
                <w:szCs w:val="24"/>
              </w:rPr>
              <w:t xml:space="preserve">Công văn Số: </w:t>
            </w:r>
            <w:r w:rsidR="00AB3568" w:rsidRPr="00742074">
              <w:rPr>
                <w:rFonts w:ascii="Arial" w:hAnsi="Arial" w:cs="Arial"/>
                <w:sz w:val="24"/>
                <w:szCs w:val="24"/>
              </w:rPr>
              <w:t>13401/CT-TTHT</w:t>
            </w:r>
            <w:r w:rsidR="00AB3568" w:rsidRPr="00742074">
              <w:rPr>
                <w:rFonts w:ascii="Arial" w:hAnsi="Arial" w:cs="Arial"/>
                <w:sz w:val="24"/>
                <w:szCs w:val="24"/>
              </w:rPr>
              <w:br/>
              <w:t>ngày 31 tháng 03 năm 2017</w:t>
            </w:r>
          </w:p>
          <w:p w:rsidR="00E83A2D" w:rsidRPr="00742074" w:rsidRDefault="00AB3568" w:rsidP="00742074">
            <w:pPr>
              <w:jc w:val="right"/>
              <w:rPr>
                <w:rFonts w:ascii="Arial" w:hAnsi="Arial" w:cs="Arial"/>
                <w:sz w:val="24"/>
                <w:szCs w:val="24"/>
              </w:rPr>
            </w:pPr>
            <w:r w:rsidRPr="00742074">
              <w:rPr>
                <w:rFonts w:ascii="Arial" w:hAnsi="Arial" w:cs="Arial"/>
                <w:sz w:val="24"/>
                <w:szCs w:val="24"/>
              </w:rPr>
              <w:t>bởi Cục Thuế TP Hà Nội</w:t>
            </w:r>
          </w:p>
        </w:tc>
        <w:tc>
          <w:tcPr>
            <w:tcW w:w="6964" w:type="dxa"/>
            <w:gridSpan w:val="3"/>
            <w:shd w:val="clear" w:color="auto" w:fill="FFFFFF" w:themeFill="background1"/>
            <w:vAlign w:val="center"/>
          </w:tcPr>
          <w:p w:rsidR="00E83A2D" w:rsidRPr="00742074" w:rsidRDefault="00AB3568" w:rsidP="00742074">
            <w:pPr>
              <w:rPr>
                <w:rFonts w:ascii="Arial" w:hAnsi="Arial" w:cs="Arial"/>
                <w:sz w:val="24"/>
                <w:szCs w:val="24"/>
              </w:rPr>
            </w:pPr>
            <w:r w:rsidRPr="00742074">
              <w:rPr>
                <w:rFonts w:ascii="Arial" w:hAnsi="Arial" w:cs="Arial"/>
                <w:sz w:val="24"/>
                <w:szCs w:val="24"/>
              </w:rPr>
              <w:t>Xác định doanh nghiệp đủ điều kiện kinh doanh dịch vụ làm thủ tục về thuế</w:t>
            </w:r>
          </w:p>
        </w:tc>
      </w:tr>
      <w:tr w:rsidR="00747601" w:rsidTr="008B32C5">
        <w:trPr>
          <w:trHeight w:val="701"/>
        </w:trPr>
        <w:tc>
          <w:tcPr>
            <w:tcW w:w="3512" w:type="dxa"/>
            <w:gridSpan w:val="3"/>
            <w:shd w:val="clear" w:color="auto" w:fill="92D050"/>
          </w:tcPr>
          <w:p w:rsidR="00747601" w:rsidRPr="00742074" w:rsidRDefault="00EE5C97" w:rsidP="00742074">
            <w:pPr>
              <w:jc w:val="right"/>
              <w:rPr>
                <w:rFonts w:ascii="Arial" w:hAnsi="Arial" w:cs="Arial"/>
                <w:sz w:val="24"/>
                <w:szCs w:val="24"/>
              </w:rPr>
            </w:pPr>
            <w:r w:rsidRPr="00742074">
              <w:rPr>
                <w:rFonts w:ascii="Arial" w:hAnsi="Arial" w:cs="Arial"/>
                <w:sz w:val="24"/>
                <w:szCs w:val="24"/>
              </w:rPr>
              <w:t xml:space="preserve">Công văn Số: </w:t>
            </w:r>
            <w:r w:rsidR="00747601" w:rsidRPr="00742074">
              <w:rPr>
                <w:rFonts w:ascii="Arial" w:hAnsi="Arial" w:cs="Arial"/>
                <w:sz w:val="24"/>
                <w:szCs w:val="24"/>
              </w:rPr>
              <w:t>13428/CT-TTHT</w:t>
            </w:r>
          </w:p>
          <w:p w:rsidR="00747601" w:rsidRPr="00742074" w:rsidRDefault="00747601" w:rsidP="00742074">
            <w:pPr>
              <w:jc w:val="right"/>
              <w:rPr>
                <w:rFonts w:ascii="Arial" w:hAnsi="Arial" w:cs="Arial"/>
                <w:sz w:val="24"/>
                <w:szCs w:val="24"/>
              </w:rPr>
            </w:pPr>
            <w:r w:rsidRPr="00742074">
              <w:rPr>
                <w:rFonts w:ascii="Arial" w:hAnsi="Arial" w:cs="Arial"/>
                <w:sz w:val="24"/>
                <w:szCs w:val="24"/>
              </w:rPr>
              <w:t>ngày 31 tháng 03 năm 2017</w:t>
            </w:r>
          </w:p>
          <w:p w:rsidR="00747601" w:rsidRPr="00742074" w:rsidRDefault="00747601" w:rsidP="00742074">
            <w:pPr>
              <w:jc w:val="right"/>
              <w:rPr>
                <w:rFonts w:ascii="Arial" w:hAnsi="Arial" w:cs="Arial"/>
                <w:sz w:val="24"/>
                <w:szCs w:val="24"/>
              </w:rPr>
            </w:pPr>
            <w:r w:rsidRPr="00742074">
              <w:rPr>
                <w:rFonts w:ascii="Arial" w:hAnsi="Arial" w:cs="Arial"/>
                <w:sz w:val="24"/>
                <w:szCs w:val="24"/>
              </w:rPr>
              <w:t>bởi Cục Thuế TP Hà Nội</w:t>
            </w:r>
          </w:p>
        </w:tc>
        <w:tc>
          <w:tcPr>
            <w:tcW w:w="6964" w:type="dxa"/>
            <w:gridSpan w:val="3"/>
            <w:shd w:val="clear" w:color="auto" w:fill="FFFFFF" w:themeFill="background1"/>
            <w:vAlign w:val="center"/>
          </w:tcPr>
          <w:p w:rsidR="00747601" w:rsidRPr="00742074" w:rsidRDefault="00747601" w:rsidP="00742074">
            <w:pPr>
              <w:rPr>
                <w:rFonts w:ascii="Arial" w:hAnsi="Arial" w:cs="Arial"/>
                <w:sz w:val="24"/>
                <w:szCs w:val="24"/>
              </w:rPr>
            </w:pPr>
            <w:r w:rsidRPr="00742074">
              <w:rPr>
                <w:rFonts w:ascii="Arial" w:hAnsi="Arial" w:cs="Arial"/>
                <w:sz w:val="24"/>
                <w:szCs w:val="24"/>
              </w:rPr>
              <w:t xml:space="preserve">Chính sách nộp thuế theo phương pháp kê khai </w:t>
            </w:r>
          </w:p>
        </w:tc>
      </w:tr>
      <w:tr w:rsidR="00747601" w:rsidTr="008B32C5">
        <w:trPr>
          <w:trHeight w:val="701"/>
        </w:trPr>
        <w:tc>
          <w:tcPr>
            <w:tcW w:w="3512" w:type="dxa"/>
            <w:gridSpan w:val="3"/>
            <w:shd w:val="clear" w:color="auto" w:fill="92D050"/>
          </w:tcPr>
          <w:p w:rsidR="00E96369" w:rsidRPr="00742074" w:rsidRDefault="00EE5C97" w:rsidP="00742074">
            <w:pPr>
              <w:jc w:val="right"/>
              <w:rPr>
                <w:rFonts w:ascii="Arial" w:hAnsi="Arial" w:cs="Arial"/>
                <w:sz w:val="24"/>
                <w:szCs w:val="24"/>
              </w:rPr>
            </w:pPr>
            <w:r w:rsidRPr="00742074">
              <w:rPr>
                <w:rFonts w:ascii="Arial" w:hAnsi="Arial" w:cs="Arial"/>
                <w:sz w:val="24"/>
                <w:szCs w:val="24"/>
              </w:rPr>
              <w:t xml:space="preserve">Công văn Số: </w:t>
            </w:r>
            <w:r w:rsidR="00E96369" w:rsidRPr="00742074">
              <w:rPr>
                <w:rFonts w:ascii="Arial" w:hAnsi="Arial" w:cs="Arial"/>
                <w:sz w:val="24"/>
                <w:szCs w:val="24"/>
              </w:rPr>
              <w:t>13438/CT-TTHT</w:t>
            </w:r>
            <w:r w:rsidR="00E96369" w:rsidRPr="00742074">
              <w:rPr>
                <w:rFonts w:ascii="Arial" w:hAnsi="Arial" w:cs="Arial"/>
                <w:sz w:val="24"/>
                <w:szCs w:val="24"/>
              </w:rPr>
              <w:br/>
              <w:t>ngày 31 tháng 03 năm 2017</w:t>
            </w:r>
          </w:p>
          <w:p w:rsidR="00747601" w:rsidRPr="00742074" w:rsidRDefault="00E96369" w:rsidP="00742074">
            <w:pPr>
              <w:jc w:val="right"/>
              <w:rPr>
                <w:rFonts w:ascii="Arial" w:hAnsi="Arial" w:cs="Arial"/>
                <w:sz w:val="24"/>
                <w:szCs w:val="24"/>
              </w:rPr>
            </w:pPr>
            <w:r w:rsidRPr="00742074">
              <w:rPr>
                <w:rFonts w:ascii="Arial" w:hAnsi="Arial" w:cs="Arial"/>
                <w:sz w:val="24"/>
                <w:szCs w:val="24"/>
              </w:rPr>
              <w:t>bởi Cục Thuế TP Hà Nội</w:t>
            </w:r>
          </w:p>
        </w:tc>
        <w:tc>
          <w:tcPr>
            <w:tcW w:w="6964" w:type="dxa"/>
            <w:gridSpan w:val="3"/>
            <w:shd w:val="clear" w:color="auto" w:fill="FFFFFF" w:themeFill="background1"/>
            <w:vAlign w:val="center"/>
          </w:tcPr>
          <w:p w:rsidR="00747601" w:rsidRPr="00742074" w:rsidRDefault="00E96369" w:rsidP="00742074">
            <w:pPr>
              <w:rPr>
                <w:rFonts w:ascii="Arial" w:hAnsi="Arial" w:cs="Arial"/>
                <w:sz w:val="24"/>
                <w:szCs w:val="24"/>
              </w:rPr>
            </w:pPr>
            <w:r w:rsidRPr="00742074">
              <w:rPr>
                <w:rFonts w:ascii="Arial" w:hAnsi="Arial" w:cs="Arial"/>
                <w:sz w:val="24"/>
                <w:szCs w:val="24"/>
              </w:rPr>
              <w:t>Trả lời thắc mắc của Ngân hàng TMCP Nam Á về chính sách thuế.</w:t>
            </w:r>
          </w:p>
        </w:tc>
      </w:tr>
      <w:tr w:rsidR="00E96369" w:rsidTr="008B32C5">
        <w:trPr>
          <w:trHeight w:val="701"/>
        </w:trPr>
        <w:tc>
          <w:tcPr>
            <w:tcW w:w="3512" w:type="dxa"/>
            <w:gridSpan w:val="3"/>
            <w:shd w:val="clear" w:color="auto" w:fill="92D050"/>
          </w:tcPr>
          <w:p w:rsidR="00E96369" w:rsidRPr="00742074" w:rsidRDefault="00EE5C97" w:rsidP="00742074">
            <w:pPr>
              <w:jc w:val="right"/>
              <w:rPr>
                <w:rFonts w:ascii="Arial" w:hAnsi="Arial" w:cs="Arial"/>
                <w:sz w:val="24"/>
                <w:szCs w:val="24"/>
              </w:rPr>
            </w:pPr>
            <w:r w:rsidRPr="00742074">
              <w:rPr>
                <w:rFonts w:ascii="Arial" w:hAnsi="Arial" w:cs="Arial"/>
                <w:sz w:val="24"/>
                <w:szCs w:val="24"/>
              </w:rPr>
              <w:t xml:space="preserve">Công văn Số: </w:t>
            </w:r>
            <w:r w:rsidR="00E96369" w:rsidRPr="00742074">
              <w:rPr>
                <w:rFonts w:ascii="Arial" w:hAnsi="Arial" w:cs="Arial"/>
                <w:sz w:val="24"/>
                <w:szCs w:val="24"/>
              </w:rPr>
              <w:t>1167/TCT-QLN</w:t>
            </w:r>
          </w:p>
          <w:p w:rsidR="00E96369" w:rsidRPr="00742074" w:rsidRDefault="00E96369" w:rsidP="00742074">
            <w:pPr>
              <w:jc w:val="right"/>
              <w:rPr>
                <w:rFonts w:ascii="Arial" w:hAnsi="Arial" w:cs="Arial"/>
                <w:sz w:val="24"/>
                <w:szCs w:val="24"/>
              </w:rPr>
            </w:pPr>
            <w:r w:rsidRPr="00742074">
              <w:rPr>
                <w:rFonts w:ascii="Arial" w:hAnsi="Arial" w:cs="Arial"/>
                <w:sz w:val="24"/>
                <w:szCs w:val="24"/>
              </w:rPr>
              <w:t>ngày 30 tháng 03 năm 2017</w:t>
            </w:r>
          </w:p>
          <w:p w:rsidR="00E96369" w:rsidRPr="00742074" w:rsidRDefault="00E96369" w:rsidP="00742074">
            <w:pPr>
              <w:jc w:val="right"/>
              <w:rPr>
                <w:rFonts w:ascii="Arial" w:hAnsi="Arial" w:cs="Arial"/>
                <w:sz w:val="24"/>
                <w:szCs w:val="24"/>
              </w:rPr>
            </w:pPr>
            <w:r w:rsidRPr="00742074">
              <w:rPr>
                <w:rFonts w:ascii="Arial" w:hAnsi="Arial" w:cs="Arial"/>
                <w:sz w:val="24"/>
                <w:szCs w:val="24"/>
              </w:rPr>
              <w:t>Bởi Tổng cục Thuế</w:t>
            </w:r>
          </w:p>
        </w:tc>
        <w:tc>
          <w:tcPr>
            <w:tcW w:w="6964" w:type="dxa"/>
            <w:gridSpan w:val="3"/>
            <w:shd w:val="clear" w:color="auto" w:fill="FFFFFF" w:themeFill="background1"/>
            <w:vAlign w:val="center"/>
          </w:tcPr>
          <w:p w:rsidR="00E96369" w:rsidRPr="00742074" w:rsidRDefault="00E96369" w:rsidP="00742074">
            <w:pPr>
              <w:rPr>
                <w:rFonts w:ascii="Arial" w:hAnsi="Arial" w:cs="Arial"/>
                <w:sz w:val="24"/>
                <w:szCs w:val="24"/>
              </w:rPr>
            </w:pPr>
            <w:r w:rsidRPr="00742074">
              <w:rPr>
                <w:rFonts w:ascii="Arial" w:hAnsi="Arial" w:cs="Arial"/>
                <w:sz w:val="24"/>
                <w:szCs w:val="24"/>
              </w:rPr>
              <w:t>Đính chính Quy trình cưỡng chế nợ thuế</w:t>
            </w:r>
          </w:p>
        </w:tc>
      </w:tr>
      <w:tr w:rsidR="00E96369" w:rsidTr="008B32C5">
        <w:trPr>
          <w:trHeight w:val="701"/>
        </w:trPr>
        <w:tc>
          <w:tcPr>
            <w:tcW w:w="3512" w:type="dxa"/>
            <w:gridSpan w:val="3"/>
            <w:shd w:val="clear" w:color="auto" w:fill="92D050"/>
          </w:tcPr>
          <w:p w:rsidR="00E96369" w:rsidRPr="00742074" w:rsidRDefault="00EE5C97" w:rsidP="00742074">
            <w:pPr>
              <w:jc w:val="right"/>
              <w:rPr>
                <w:rFonts w:ascii="Arial" w:hAnsi="Arial" w:cs="Arial"/>
                <w:sz w:val="24"/>
                <w:szCs w:val="24"/>
              </w:rPr>
            </w:pPr>
            <w:r w:rsidRPr="00742074">
              <w:rPr>
                <w:rFonts w:ascii="Arial" w:hAnsi="Arial" w:cs="Arial"/>
                <w:sz w:val="24"/>
                <w:szCs w:val="24"/>
              </w:rPr>
              <w:t xml:space="preserve">Công văn Số: </w:t>
            </w:r>
            <w:r w:rsidR="00E96369" w:rsidRPr="00742074">
              <w:rPr>
                <w:rFonts w:ascii="Arial" w:hAnsi="Arial" w:cs="Arial"/>
                <w:sz w:val="24"/>
                <w:szCs w:val="24"/>
              </w:rPr>
              <w:t>1161/TCT-DNL</w:t>
            </w:r>
          </w:p>
          <w:p w:rsidR="00E96369" w:rsidRPr="00742074" w:rsidRDefault="00E96369" w:rsidP="00742074">
            <w:pPr>
              <w:jc w:val="right"/>
              <w:rPr>
                <w:rFonts w:ascii="Arial" w:hAnsi="Arial" w:cs="Arial"/>
                <w:sz w:val="24"/>
                <w:szCs w:val="24"/>
              </w:rPr>
            </w:pPr>
            <w:r w:rsidRPr="00742074">
              <w:rPr>
                <w:rFonts w:ascii="Arial" w:hAnsi="Arial" w:cs="Arial"/>
                <w:sz w:val="24"/>
                <w:szCs w:val="24"/>
              </w:rPr>
              <w:t>ngày 29 tháng 03 năm 2017</w:t>
            </w:r>
          </w:p>
          <w:p w:rsidR="00E96369" w:rsidRPr="00742074" w:rsidRDefault="00E96369" w:rsidP="00742074">
            <w:pPr>
              <w:jc w:val="right"/>
              <w:rPr>
                <w:rFonts w:ascii="Arial" w:hAnsi="Arial" w:cs="Arial"/>
                <w:sz w:val="24"/>
                <w:szCs w:val="24"/>
              </w:rPr>
            </w:pPr>
            <w:r w:rsidRPr="00742074">
              <w:rPr>
                <w:rFonts w:ascii="Arial" w:hAnsi="Arial" w:cs="Arial"/>
                <w:sz w:val="24"/>
                <w:szCs w:val="24"/>
              </w:rPr>
              <w:t xml:space="preserve">Bởi Tổng cục Thuế </w:t>
            </w:r>
          </w:p>
        </w:tc>
        <w:tc>
          <w:tcPr>
            <w:tcW w:w="6964" w:type="dxa"/>
            <w:gridSpan w:val="3"/>
            <w:shd w:val="clear" w:color="auto" w:fill="FFFFFF" w:themeFill="background1"/>
            <w:vAlign w:val="center"/>
          </w:tcPr>
          <w:p w:rsidR="00E96369" w:rsidRPr="00742074" w:rsidRDefault="00E96369" w:rsidP="00742074">
            <w:pPr>
              <w:rPr>
                <w:rFonts w:ascii="Arial" w:hAnsi="Arial" w:cs="Arial"/>
                <w:sz w:val="24"/>
                <w:szCs w:val="24"/>
              </w:rPr>
            </w:pPr>
            <w:r w:rsidRPr="00742074">
              <w:rPr>
                <w:rFonts w:ascii="Arial" w:hAnsi="Arial" w:cs="Arial"/>
                <w:sz w:val="24"/>
                <w:szCs w:val="24"/>
              </w:rPr>
              <w:t>Hướng dẫn chính sách thuế GTGT đối với hoạt động tái bảo hiểm.</w:t>
            </w:r>
          </w:p>
        </w:tc>
      </w:tr>
      <w:tr w:rsidR="00E96369" w:rsidTr="008B32C5">
        <w:trPr>
          <w:trHeight w:val="701"/>
        </w:trPr>
        <w:tc>
          <w:tcPr>
            <w:tcW w:w="3512" w:type="dxa"/>
            <w:gridSpan w:val="3"/>
            <w:shd w:val="clear" w:color="auto" w:fill="92D050"/>
          </w:tcPr>
          <w:p w:rsidR="00E96369" w:rsidRPr="00742074" w:rsidRDefault="00EE5C97" w:rsidP="00742074">
            <w:pPr>
              <w:jc w:val="right"/>
              <w:rPr>
                <w:rFonts w:ascii="Arial" w:hAnsi="Arial" w:cs="Arial"/>
                <w:sz w:val="24"/>
                <w:szCs w:val="24"/>
              </w:rPr>
            </w:pPr>
            <w:bookmarkStart w:id="0" w:name="loai_1"/>
            <w:r w:rsidRPr="00742074">
              <w:rPr>
                <w:rFonts w:ascii="Arial" w:hAnsi="Arial" w:cs="Arial"/>
                <w:sz w:val="24"/>
                <w:szCs w:val="24"/>
              </w:rPr>
              <w:t>Công văn Số: 1147/TCT-KK</w:t>
            </w:r>
            <w:bookmarkEnd w:id="0"/>
          </w:p>
          <w:p w:rsidR="00EE5C97" w:rsidRPr="00742074" w:rsidRDefault="00EE5C97" w:rsidP="00742074">
            <w:pPr>
              <w:jc w:val="right"/>
              <w:rPr>
                <w:rFonts w:ascii="Arial" w:hAnsi="Arial" w:cs="Arial"/>
                <w:sz w:val="24"/>
                <w:szCs w:val="24"/>
              </w:rPr>
            </w:pPr>
            <w:r w:rsidRPr="00742074">
              <w:rPr>
                <w:rFonts w:ascii="Arial" w:hAnsi="Arial" w:cs="Arial"/>
                <w:sz w:val="24"/>
                <w:szCs w:val="24"/>
              </w:rPr>
              <w:t>ngày 29 tháng 03 năm 2017</w:t>
            </w:r>
          </w:p>
          <w:p w:rsidR="00EE5C97" w:rsidRPr="00742074" w:rsidRDefault="00EE5C97" w:rsidP="00742074">
            <w:pPr>
              <w:jc w:val="right"/>
              <w:rPr>
                <w:rFonts w:ascii="Arial" w:hAnsi="Arial" w:cs="Arial"/>
                <w:sz w:val="24"/>
                <w:szCs w:val="24"/>
              </w:rPr>
            </w:pPr>
            <w:r w:rsidRPr="00742074">
              <w:rPr>
                <w:rFonts w:ascii="Arial" w:hAnsi="Arial" w:cs="Arial"/>
                <w:sz w:val="24"/>
                <w:szCs w:val="24"/>
              </w:rPr>
              <w:t>Bởi Tổng cục Thuế</w:t>
            </w:r>
          </w:p>
        </w:tc>
        <w:tc>
          <w:tcPr>
            <w:tcW w:w="6964" w:type="dxa"/>
            <w:gridSpan w:val="3"/>
            <w:shd w:val="clear" w:color="auto" w:fill="FFFFFF" w:themeFill="background1"/>
            <w:vAlign w:val="center"/>
          </w:tcPr>
          <w:p w:rsidR="00E96369" w:rsidRPr="00742074" w:rsidRDefault="00742074" w:rsidP="00742074">
            <w:pPr>
              <w:rPr>
                <w:rFonts w:ascii="Arial" w:hAnsi="Arial" w:cs="Arial"/>
                <w:sz w:val="24"/>
                <w:szCs w:val="24"/>
              </w:rPr>
            </w:pPr>
            <w:r w:rsidRPr="00742074">
              <w:rPr>
                <w:rFonts w:ascii="Arial" w:hAnsi="Arial" w:cs="Arial"/>
                <w:sz w:val="24"/>
                <w:szCs w:val="24"/>
              </w:rPr>
              <w:t>H</w:t>
            </w:r>
            <w:r w:rsidR="00EE5C97" w:rsidRPr="00742074">
              <w:rPr>
                <w:rFonts w:ascii="Arial" w:hAnsi="Arial" w:cs="Arial"/>
                <w:sz w:val="24"/>
                <w:szCs w:val="24"/>
              </w:rPr>
              <w:t>ướng dẫn việc hạch toán kế toán thuế, chuyển đổi dữ liệu mục lục ngân sách và sửa đổi, bổ sung nội dung về chỉ tiêu báo cáo kế toán thuế</w:t>
            </w:r>
          </w:p>
        </w:tc>
      </w:tr>
      <w:tr w:rsidR="00E47484" w:rsidTr="00CB270F">
        <w:trPr>
          <w:trHeight w:val="701"/>
        </w:trPr>
        <w:tc>
          <w:tcPr>
            <w:tcW w:w="738" w:type="dxa"/>
            <w:shd w:val="clear" w:color="auto" w:fill="FFFFFF" w:themeFill="background1"/>
          </w:tcPr>
          <w:p w:rsidR="00E47484" w:rsidRDefault="00E96369" w:rsidP="0070176B">
            <w:pPr>
              <w:ind w:left="-90"/>
              <w:rPr>
                <w:noProof/>
              </w:rPr>
            </w:pPr>
            <w:r>
              <w:rPr>
                <w:noProof/>
              </w:rPr>
              <w:drawing>
                <wp:anchor distT="0" distB="0" distL="114300" distR="114300" simplePos="0" relativeHeight="251659264" behindDoc="0" locked="0" layoutInCell="0" allowOverlap="1" wp14:anchorId="5AD3CA47" wp14:editId="0A03DCF0">
                  <wp:simplePos x="0" y="0"/>
                  <wp:positionH relativeFrom="page">
                    <wp:posOffset>574837</wp:posOffset>
                  </wp:positionH>
                  <wp:positionV relativeFrom="page">
                    <wp:posOffset>7268210</wp:posOffset>
                  </wp:positionV>
                  <wp:extent cx="459740" cy="4457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clrChange>
                              <a:clrFrom>
                                <a:srgbClr val="FFFFFF"/>
                              </a:clrFrom>
                              <a:clrTo>
                                <a:srgbClr val="FFFFFF">
                                  <a:alpha val="0"/>
                                </a:srgbClr>
                              </a:clrTo>
                            </a:clrChange>
                            <a:extLst/>
                          </a:blip>
                          <a:srcRect r="85963"/>
                          <a:stretch>
                            <a:fillRect/>
                          </a:stretch>
                        </pic:blipFill>
                        <pic:spPr bwMode="auto">
                          <a:xfrm>
                            <a:off x="0" y="0"/>
                            <a:ext cx="459740" cy="445770"/>
                          </a:xfrm>
                          <a:prstGeom prst="rect">
                            <a:avLst/>
                          </a:prstGeom>
                          <a:noFill/>
                        </pic:spPr>
                      </pic:pic>
                    </a:graphicData>
                  </a:graphic>
                </wp:anchor>
              </w:drawing>
            </w:r>
            <w:r w:rsidR="00747601">
              <w:rPr>
                <w:noProof/>
              </w:rPr>
              <w:drawing>
                <wp:anchor distT="0" distB="0" distL="114300" distR="114300" simplePos="0" relativeHeight="251668480" behindDoc="1" locked="0" layoutInCell="0" allowOverlap="1" wp14:anchorId="513FA02E" wp14:editId="10F0D902">
                  <wp:simplePos x="0" y="0"/>
                  <wp:positionH relativeFrom="margin">
                    <wp:posOffset>2251710</wp:posOffset>
                  </wp:positionH>
                  <wp:positionV relativeFrom="paragraph">
                    <wp:posOffset>196215</wp:posOffset>
                  </wp:positionV>
                  <wp:extent cx="4269740" cy="6035040"/>
                  <wp:effectExtent l="0" t="0" r="0" b="0"/>
                  <wp:wrapNone/>
                  <wp:docPr id="4" name="Picture 4" descr="E:\taiviet\Untitleccc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aiviet\Untitlecccd-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9740" cy="60350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738" w:type="dxa"/>
            <w:gridSpan w:val="5"/>
            <w:shd w:val="clear" w:color="auto" w:fill="E20000"/>
            <w:vAlign w:val="center"/>
          </w:tcPr>
          <w:p w:rsidR="00E47484" w:rsidRPr="00CC5D61" w:rsidRDefault="00CC5D61" w:rsidP="0070176B">
            <w:pPr>
              <w:jc w:val="center"/>
              <w:rPr>
                <w:b/>
                <w:color w:val="FFFFFF" w:themeColor="background1"/>
              </w:rPr>
            </w:pPr>
            <w:r w:rsidRPr="00953FCF">
              <w:rPr>
                <w:b/>
                <w:color w:val="FFFFFF" w:themeColor="background1"/>
                <w:sz w:val="24"/>
              </w:rPr>
              <w:t>VẤN ĐỀ CẦN LƯU Ý</w:t>
            </w:r>
          </w:p>
        </w:tc>
      </w:tr>
      <w:tr w:rsidR="00CC5D61" w:rsidTr="008B32C5">
        <w:trPr>
          <w:trHeight w:val="701"/>
        </w:trPr>
        <w:tc>
          <w:tcPr>
            <w:tcW w:w="3528" w:type="dxa"/>
            <w:gridSpan w:val="4"/>
            <w:shd w:val="clear" w:color="auto" w:fill="92D050"/>
          </w:tcPr>
          <w:p w:rsidR="00E83A2D" w:rsidRPr="00742074" w:rsidRDefault="00AB3568" w:rsidP="00742074">
            <w:pPr>
              <w:jc w:val="right"/>
              <w:rPr>
                <w:rFonts w:ascii="Arial" w:hAnsi="Arial" w:cs="Arial"/>
                <w:sz w:val="24"/>
                <w:szCs w:val="24"/>
              </w:rPr>
            </w:pPr>
            <w:r w:rsidRPr="00742074">
              <w:rPr>
                <w:rFonts w:ascii="Arial" w:hAnsi="Arial" w:cs="Arial"/>
                <w:sz w:val="24"/>
                <w:szCs w:val="24"/>
              </w:rPr>
              <w:t xml:space="preserve">Công văn </w:t>
            </w:r>
            <w:r w:rsidR="00742074">
              <w:rPr>
                <w:rFonts w:ascii="Arial" w:hAnsi="Arial" w:cs="Arial"/>
                <w:sz w:val="24"/>
                <w:szCs w:val="24"/>
              </w:rPr>
              <w:t>s</w:t>
            </w:r>
            <w:r w:rsidR="00E83A2D" w:rsidRPr="00742074">
              <w:rPr>
                <w:rFonts w:ascii="Arial" w:hAnsi="Arial" w:cs="Arial"/>
                <w:sz w:val="24"/>
                <w:szCs w:val="24"/>
              </w:rPr>
              <w:t>ố: 13430/CT-TTHT</w:t>
            </w:r>
          </w:p>
          <w:p w:rsidR="00E83A2D" w:rsidRPr="00742074" w:rsidRDefault="00E83A2D" w:rsidP="00742074">
            <w:pPr>
              <w:jc w:val="right"/>
              <w:rPr>
                <w:rFonts w:ascii="Arial" w:hAnsi="Arial" w:cs="Arial"/>
                <w:sz w:val="24"/>
                <w:szCs w:val="24"/>
              </w:rPr>
            </w:pPr>
            <w:r w:rsidRPr="00742074">
              <w:rPr>
                <w:rFonts w:ascii="Arial" w:hAnsi="Arial" w:cs="Arial"/>
                <w:sz w:val="24"/>
                <w:szCs w:val="24"/>
              </w:rPr>
              <w:t>ngày 31 tháng 03 năm 2017</w:t>
            </w:r>
          </w:p>
          <w:p w:rsidR="00CC5D61" w:rsidRPr="00742074" w:rsidRDefault="00E83A2D" w:rsidP="00742074">
            <w:pPr>
              <w:jc w:val="right"/>
              <w:rPr>
                <w:rFonts w:ascii="Arial" w:hAnsi="Arial" w:cs="Arial"/>
                <w:sz w:val="24"/>
                <w:szCs w:val="24"/>
              </w:rPr>
            </w:pPr>
            <w:r w:rsidRPr="00742074">
              <w:rPr>
                <w:rFonts w:ascii="Arial" w:hAnsi="Arial" w:cs="Arial"/>
                <w:sz w:val="24"/>
                <w:szCs w:val="24"/>
              </w:rPr>
              <w:t>Bởi Tổng cục Thuế</w:t>
            </w:r>
          </w:p>
          <w:p w:rsidR="00742074" w:rsidRDefault="00742074" w:rsidP="00742074">
            <w:pPr>
              <w:jc w:val="right"/>
              <w:rPr>
                <w:rFonts w:ascii="Arial" w:hAnsi="Arial" w:cs="Arial"/>
                <w:sz w:val="24"/>
                <w:szCs w:val="24"/>
              </w:rPr>
            </w:pPr>
          </w:p>
          <w:p w:rsidR="00E83A2D" w:rsidRPr="00742074" w:rsidRDefault="00E83A2D" w:rsidP="00742074">
            <w:pPr>
              <w:jc w:val="right"/>
              <w:rPr>
                <w:rFonts w:ascii="Arial" w:hAnsi="Arial" w:cs="Arial"/>
                <w:sz w:val="24"/>
                <w:szCs w:val="24"/>
              </w:rPr>
            </w:pPr>
            <w:r w:rsidRPr="00742074">
              <w:rPr>
                <w:rFonts w:ascii="Arial" w:hAnsi="Arial" w:cs="Arial"/>
                <w:color w:val="FFFFFF" w:themeColor="background1"/>
                <w:sz w:val="24"/>
                <w:szCs w:val="24"/>
              </w:rPr>
              <w:t xml:space="preserve">Giải đáp chính sách thuế về sản phẩm, hàng hóa, dịch vụ (kể cả mua ngoài hoặc do cơ </w:t>
            </w:r>
            <w:r w:rsidRPr="00742074">
              <w:rPr>
                <w:rFonts w:ascii="Arial" w:hAnsi="Arial" w:cs="Arial"/>
                <w:color w:val="FFFFFF" w:themeColor="background1"/>
                <w:sz w:val="24"/>
                <w:szCs w:val="24"/>
              </w:rPr>
              <w:lastRenderedPageBreak/>
              <w:t>sở kinh doanh tự sản xuất) dùng để trao đổi, biếu, tặng, cho, trả thay lương</w:t>
            </w:r>
          </w:p>
        </w:tc>
        <w:tc>
          <w:tcPr>
            <w:tcW w:w="6948" w:type="dxa"/>
            <w:gridSpan w:val="2"/>
            <w:shd w:val="clear" w:color="auto" w:fill="FFFFFF" w:themeFill="background1"/>
            <w:vAlign w:val="center"/>
          </w:tcPr>
          <w:p w:rsidR="00E83A2D" w:rsidRPr="00742074" w:rsidRDefault="00E83A2D" w:rsidP="00742074">
            <w:pPr>
              <w:ind w:firstLine="432"/>
              <w:jc w:val="both"/>
              <w:rPr>
                <w:rFonts w:ascii="Arial" w:hAnsi="Arial" w:cs="Arial"/>
                <w:sz w:val="24"/>
                <w:szCs w:val="24"/>
              </w:rPr>
            </w:pPr>
            <w:r w:rsidRPr="00742074">
              <w:rPr>
                <w:rFonts w:ascii="Arial" w:hAnsi="Arial" w:cs="Arial"/>
                <w:sz w:val="24"/>
                <w:szCs w:val="24"/>
              </w:rPr>
              <w:lastRenderedPageBreak/>
              <w:t>Theo đó, Công ty có thực hiện tặng quà cho khách hàng nhằm mục đích phục vụ hoạt động sản xuất kinh doanh và phù hợp với quy định của pháp luật thương mại thì Công ty được tính vào chi phí khi xác định thu nhập chịu thuế TNDN đối với các khoản chi mua quà tặng đáp ứng các điều kiện quy định tại Điều 4 Thông tư số </w:t>
            </w:r>
            <w:hyperlink r:id="rId11" w:tgtFrame="_blank" w:history="1">
              <w:r w:rsidRPr="00742074">
                <w:rPr>
                  <w:rStyle w:val="Hyperlink"/>
                  <w:rFonts w:ascii="Arial" w:hAnsi="Arial" w:cs="Arial"/>
                  <w:sz w:val="24"/>
                  <w:szCs w:val="24"/>
                </w:rPr>
                <w:t>96/2015/TT-BTC</w:t>
              </w:r>
            </w:hyperlink>
            <w:r w:rsidRPr="00742074">
              <w:rPr>
                <w:rFonts w:ascii="Arial" w:hAnsi="Arial" w:cs="Arial"/>
                <w:sz w:val="24"/>
                <w:szCs w:val="24"/>
              </w:rPr>
              <w:t> ngày 22/06/2015 của Bộ Tài chính.</w:t>
            </w:r>
          </w:p>
          <w:p w:rsidR="00E83A2D" w:rsidRPr="00742074" w:rsidRDefault="00E83A2D" w:rsidP="00742074">
            <w:pPr>
              <w:ind w:firstLine="432"/>
              <w:jc w:val="both"/>
              <w:rPr>
                <w:rFonts w:ascii="Arial" w:hAnsi="Arial" w:cs="Arial"/>
                <w:sz w:val="24"/>
                <w:szCs w:val="24"/>
              </w:rPr>
            </w:pPr>
            <w:r w:rsidRPr="00742074">
              <w:rPr>
                <w:rFonts w:ascii="Arial" w:hAnsi="Arial" w:cs="Arial"/>
                <w:sz w:val="24"/>
                <w:szCs w:val="24"/>
              </w:rPr>
              <w:lastRenderedPageBreak/>
              <w:t>Trường hợp Công ty tặng quà cho khách hàng là hàng hóa thì công ty phải lập hóa đơn GTGT (hoặc hóa đơn bán hàng), trên hóa đơn ghi đầy đủ các chỉ tiêu và tính thuế GTGT như hóa đơn xuất bán hàng hóa, dịch vụ cho khách hàng.</w:t>
            </w:r>
          </w:p>
          <w:p w:rsidR="00E83A2D" w:rsidRPr="00742074" w:rsidRDefault="00E83A2D" w:rsidP="00742074">
            <w:pPr>
              <w:ind w:firstLine="432"/>
              <w:jc w:val="both"/>
              <w:rPr>
                <w:rFonts w:ascii="Arial" w:hAnsi="Arial" w:cs="Arial"/>
                <w:sz w:val="24"/>
                <w:szCs w:val="24"/>
              </w:rPr>
            </w:pPr>
            <w:r w:rsidRPr="00742074">
              <w:rPr>
                <w:rFonts w:ascii="Arial" w:hAnsi="Arial" w:cs="Arial"/>
                <w:sz w:val="24"/>
                <w:szCs w:val="24"/>
              </w:rPr>
              <w:t>Trường hợp Công ty có mua phiếu quà tặng của các siêu thị để tặng cho khách hàng thì phiếu quà tặng là chứng từ có giá trị như tiền, được sử dụng như công cụ thanh toán, khi tặng phiếu quà tặng cho khách hàng công ty không phải lập hóa đơn GTGT. Khi siêu thị bán phiếu quà tặng cho Công ty, chưa phải là hoạt động mua bán hàng hóa, siêu thị không thực hiện lập hóa đơn mà lập chứng từ thu chi theo quy định.</w:t>
            </w:r>
          </w:p>
          <w:p w:rsidR="00CC5D61" w:rsidRDefault="00E83A2D" w:rsidP="00742074">
            <w:pPr>
              <w:ind w:firstLine="432"/>
              <w:jc w:val="both"/>
              <w:rPr>
                <w:rFonts w:ascii="Arial" w:hAnsi="Arial" w:cs="Arial"/>
                <w:sz w:val="24"/>
                <w:szCs w:val="24"/>
              </w:rPr>
            </w:pPr>
            <w:r w:rsidRPr="00742074">
              <w:rPr>
                <w:rFonts w:ascii="Arial" w:hAnsi="Arial" w:cs="Arial"/>
                <w:sz w:val="24"/>
                <w:szCs w:val="24"/>
              </w:rPr>
              <w:t>Trường hợp công ty tặng quà (hàng hóa, phiếu quà tặng) cho khách hàng là cá nhân, nếu quà tặng không phải là các tài sản khác phải đăng ký sở hữu hoặc đăng ký sử dụng theo quy định của pháp luật, thì công ty không phải thực hiện khấu trừ thuế TNCN khi tặng quà.</w:t>
            </w:r>
          </w:p>
          <w:p w:rsidR="00742074" w:rsidRPr="00742074" w:rsidRDefault="00742074" w:rsidP="00742074">
            <w:pPr>
              <w:ind w:firstLine="432"/>
              <w:jc w:val="both"/>
              <w:rPr>
                <w:rFonts w:ascii="Arial" w:hAnsi="Arial" w:cs="Arial"/>
                <w:sz w:val="24"/>
                <w:szCs w:val="24"/>
              </w:rPr>
            </w:pPr>
          </w:p>
        </w:tc>
      </w:tr>
      <w:tr w:rsidR="00CC5D61" w:rsidTr="008B32C5">
        <w:trPr>
          <w:trHeight w:val="701"/>
        </w:trPr>
        <w:tc>
          <w:tcPr>
            <w:tcW w:w="3528" w:type="dxa"/>
            <w:gridSpan w:val="4"/>
            <w:shd w:val="clear" w:color="auto" w:fill="92D050"/>
          </w:tcPr>
          <w:p w:rsidR="00CC5D61" w:rsidRPr="00742074" w:rsidRDefault="00AB3568" w:rsidP="00742074">
            <w:pPr>
              <w:jc w:val="right"/>
              <w:rPr>
                <w:rFonts w:ascii="Arial" w:hAnsi="Arial" w:cs="Arial"/>
                <w:sz w:val="24"/>
                <w:szCs w:val="24"/>
              </w:rPr>
            </w:pPr>
            <w:r w:rsidRPr="00742074">
              <w:rPr>
                <w:rFonts w:ascii="Arial" w:hAnsi="Arial" w:cs="Arial"/>
                <w:sz w:val="24"/>
                <w:szCs w:val="24"/>
              </w:rPr>
              <w:lastRenderedPageBreak/>
              <w:t xml:space="preserve">Công văn </w:t>
            </w:r>
            <w:r w:rsidR="00742074">
              <w:rPr>
                <w:rFonts w:ascii="Arial" w:hAnsi="Arial" w:cs="Arial"/>
                <w:sz w:val="24"/>
                <w:szCs w:val="24"/>
              </w:rPr>
              <w:t>s</w:t>
            </w:r>
            <w:r w:rsidR="00E83A2D" w:rsidRPr="00742074">
              <w:rPr>
                <w:rFonts w:ascii="Arial" w:hAnsi="Arial" w:cs="Arial"/>
                <w:sz w:val="24"/>
                <w:szCs w:val="24"/>
              </w:rPr>
              <w:t>ố: 13432/CT-TTHT</w:t>
            </w:r>
          </w:p>
          <w:p w:rsidR="00E83A2D" w:rsidRPr="00742074" w:rsidRDefault="00E83A2D" w:rsidP="00742074">
            <w:pPr>
              <w:jc w:val="right"/>
              <w:rPr>
                <w:rFonts w:ascii="Arial" w:hAnsi="Arial" w:cs="Arial"/>
                <w:sz w:val="24"/>
                <w:szCs w:val="24"/>
              </w:rPr>
            </w:pPr>
            <w:r w:rsidRPr="00742074">
              <w:rPr>
                <w:rFonts w:ascii="Arial" w:hAnsi="Arial" w:cs="Arial"/>
                <w:sz w:val="24"/>
                <w:szCs w:val="24"/>
              </w:rPr>
              <w:t>ngày 31 tháng 03 năm 2017</w:t>
            </w:r>
          </w:p>
          <w:p w:rsidR="00E83A2D" w:rsidRDefault="00E83A2D" w:rsidP="00742074">
            <w:pPr>
              <w:jc w:val="right"/>
              <w:rPr>
                <w:rFonts w:ascii="Arial" w:hAnsi="Arial" w:cs="Arial"/>
                <w:sz w:val="24"/>
                <w:szCs w:val="24"/>
              </w:rPr>
            </w:pPr>
            <w:r w:rsidRPr="00742074">
              <w:rPr>
                <w:rFonts w:ascii="Arial" w:hAnsi="Arial" w:cs="Arial"/>
                <w:sz w:val="24"/>
                <w:szCs w:val="24"/>
              </w:rPr>
              <w:t>Bởi Tổng cục Thuế</w:t>
            </w:r>
          </w:p>
          <w:p w:rsidR="00742074" w:rsidRPr="00742074" w:rsidRDefault="00742074" w:rsidP="00742074">
            <w:pPr>
              <w:jc w:val="right"/>
              <w:rPr>
                <w:rFonts w:ascii="Arial" w:hAnsi="Arial" w:cs="Arial"/>
                <w:sz w:val="24"/>
                <w:szCs w:val="24"/>
              </w:rPr>
            </w:pPr>
          </w:p>
          <w:p w:rsidR="00E83A2D" w:rsidRPr="00742074" w:rsidRDefault="00742074" w:rsidP="00742074">
            <w:pPr>
              <w:jc w:val="right"/>
              <w:rPr>
                <w:rFonts w:ascii="Arial" w:hAnsi="Arial" w:cs="Arial"/>
                <w:color w:val="FFFFFF" w:themeColor="background1"/>
                <w:sz w:val="24"/>
                <w:szCs w:val="24"/>
              </w:rPr>
            </w:pPr>
            <w:r>
              <w:rPr>
                <w:rFonts w:ascii="Arial" w:hAnsi="Arial" w:cs="Arial"/>
                <w:color w:val="FFFFFF" w:themeColor="background1"/>
                <w:sz w:val="24"/>
                <w:szCs w:val="24"/>
              </w:rPr>
              <w:t>C</w:t>
            </w:r>
            <w:r w:rsidR="00E83A2D" w:rsidRPr="00742074">
              <w:rPr>
                <w:rFonts w:ascii="Arial" w:hAnsi="Arial" w:cs="Arial"/>
                <w:color w:val="FFFFFF" w:themeColor="background1"/>
                <w:sz w:val="24"/>
                <w:szCs w:val="24"/>
              </w:rPr>
              <w:t>ác trường hợp không phải kê khai, tính nộp thuế GTGT, Các khoản chi được trừ và không được trừ khi xác định thu nhập chịu thuế</w:t>
            </w:r>
          </w:p>
          <w:p w:rsidR="00E83A2D" w:rsidRPr="00742074" w:rsidRDefault="00E83A2D" w:rsidP="00742074">
            <w:pPr>
              <w:jc w:val="right"/>
              <w:rPr>
                <w:rFonts w:ascii="Arial" w:hAnsi="Arial" w:cs="Arial"/>
                <w:sz w:val="24"/>
                <w:szCs w:val="24"/>
              </w:rPr>
            </w:pPr>
          </w:p>
        </w:tc>
        <w:tc>
          <w:tcPr>
            <w:tcW w:w="6948" w:type="dxa"/>
            <w:gridSpan w:val="2"/>
            <w:shd w:val="clear" w:color="auto" w:fill="FFFFFF" w:themeFill="background1"/>
            <w:vAlign w:val="center"/>
          </w:tcPr>
          <w:p w:rsidR="00CC5D61" w:rsidRDefault="00E83A2D" w:rsidP="00742074">
            <w:pPr>
              <w:ind w:firstLine="432"/>
              <w:jc w:val="both"/>
              <w:rPr>
                <w:rFonts w:ascii="Arial" w:hAnsi="Arial" w:cs="Arial"/>
                <w:sz w:val="24"/>
                <w:szCs w:val="24"/>
              </w:rPr>
            </w:pPr>
            <w:r w:rsidRPr="00742074">
              <w:rPr>
                <w:rFonts w:ascii="Arial" w:hAnsi="Arial" w:cs="Arial"/>
                <w:sz w:val="24"/>
                <w:szCs w:val="24"/>
              </w:rPr>
              <w:t>Trường hợp Công ty kinh doanh dịch vụ vận chuyển hàng hóa thực hiện bồi thường bằng tiền cho khách hàng do để xảy ra hư hỏng trong quá trình vận chuyển, sau đó Công ty nhận tiền bồi thường từ Công ty bảo hiểm thì các bên thực hiện lập chứng từ thu, chi tiền theo quy định tại Điều 5 Thông tư số </w:t>
            </w:r>
            <w:hyperlink r:id="rId12" w:tgtFrame="_blank" w:history="1">
              <w:r w:rsidRPr="00742074">
                <w:rPr>
                  <w:rStyle w:val="Hyperlink"/>
                  <w:rFonts w:ascii="Arial" w:hAnsi="Arial" w:cs="Arial"/>
                  <w:sz w:val="24"/>
                  <w:szCs w:val="24"/>
                </w:rPr>
                <w:t>219/2013/TT-BTC</w:t>
              </w:r>
            </w:hyperlink>
            <w:r w:rsidRPr="00742074">
              <w:rPr>
                <w:rFonts w:ascii="Arial" w:hAnsi="Arial" w:cs="Arial"/>
                <w:sz w:val="24"/>
                <w:szCs w:val="24"/>
              </w:rPr>
              <w:t> Khoản tiền chi bồi thường cho khách hàng Công ty được tính vào chi phí khi xác định thu nhập chịu thuế TNDN nếu đáp ứng các điều kiện quy định tại Điều 4 Thông tư 96/2015/TT-BTC.</w:t>
            </w:r>
          </w:p>
          <w:p w:rsidR="00742074" w:rsidRPr="00742074" w:rsidRDefault="00742074" w:rsidP="00742074">
            <w:pPr>
              <w:ind w:firstLine="432"/>
              <w:jc w:val="both"/>
              <w:rPr>
                <w:rFonts w:ascii="Arial" w:hAnsi="Arial" w:cs="Arial"/>
                <w:sz w:val="24"/>
                <w:szCs w:val="24"/>
              </w:rPr>
            </w:pPr>
          </w:p>
        </w:tc>
      </w:tr>
      <w:tr w:rsidR="00E83A2D" w:rsidTr="008B32C5">
        <w:trPr>
          <w:trHeight w:val="701"/>
        </w:trPr>
        <w:tc>
          <w:tcPr>
            <w:tcW w:w="3528" w:type="dxa"/>
            <w:gridSpan w:val="4"/>
            <w:shd w:val="clear" w:color="auto" w:fill="92D050"/>
          </w:tcPr>
          <w:p w:rsidR="00AB3568" w:rsidRPr="00742074" w:rsidRDefault="00AB3568" w:rsidP="00742074">
            <w:pPr>
              <w:jc w:val="right"/>
              <w:rPr>
                <w:rFonts w:ascii="Arial" w:hAnsi="Arial" w:cs="Arial"/>
                <w:sz w:val="24"/>
                <w:szCs w:val="24"/>
              </w:rPr>
            </w:pPr>
            <w:r w:rsidRPr="00742074">
              <w:rPr>
                <w:rFonts w:ascii="Arial" w:hAnsi="Arial" w:cs="Arial"/>
                <w:sz w:val="24"/>
                <w:szCs w:val="24"/>
              </w:rPr>
              <w:t xml:space="preserve">Công văn </w:t>
            </w:r>
            <w:r w:rsidR="00742074">
              <w:rPr>
                <w:rFonts w:ascii="Arial" w:hAnsi="Arial" w:cs="Arial"/>
                <w:sz w:val="24"/>
                <w:szCs w:val="24"/>
              </w:rPr>
              <w:t>s</w:t>
            </w:r>
            <w:r w:rsidRPr="00742074">
              <w:rPr>
                <w:rFonts w:ascii="Arial" w:hAnsi="Arial" w:cs="Arial"/>
                <w:sz w:val="24"/>
                <w:szCs w:val="24"/>
              </w:rPr>
              <w:t>ố: 13426/CT-TTHT</w:t>
            </w:r>
          </w:p>
          <w:p w:rsidR="00AB3568" w:rsidRPr="00742074" w:rsidRDefault="00AB3568" w:rsidP="00742074">
            <w:pPr>
              <w:jc w:val="right"/>
              <w:rPr>
                <w:rFonts w:ascii="Arial" w:hAnsi="Arial" w:cs="Arial"/>
                <w:sz w:val="24"/>
                <w:szCs w:val="24"/>
              </w:rPr>
            </w:pPr>
            <w:r w:rsidRPr="00742074">
              <w:rPr>
                <w:rFonts w:ascii="Arial" w:hAnsi="Arial" w:cs="Arial"/>
                <w:sz w:val="24"/>
                <w:szCs w:val="24"/>
              </w:rPr>
              <w:t>ngày 31 tháng 03 năm 2017</w:t>
            </w:r>
          </w:p>
          <w:p w:rsidR="00AB3568" w:rsidRDefault="00AB3568" w:rsidP="00742074">
            <w:pPr>
              <w:jc w:val="right"/>
              <w:rPr>
                <w:rFonts w:ascii="Arial" w:hAnsi="Arial" w:cs="Arial"/>
                <w:sz w:val="24"/>
                <w:szCs w:val="24"/>
              </w:rPr>
            </w:pPr>
            <w:r w:rsidRPr="00742074">
              <w:rPr>
                <w:rFonts w:ascii="Arial" w:hAnsi="Arial" w:cs="Arial"/>
                <w:sz w:val="24"/>
                <w:szCs w:val="24"/>
              </w:rPr>
              <w:t>bởi Cục Thuế TP Hà Nội</w:t>
            </w:r>
          </w:p>
          <w:p w:rsidR="00742074" w:rsidRPr="00742074" w:rsidRDefault="00742074" w:rsidP="00742074">
            <w:pPr>
              <w:jc w:val="right"/>
              <w:rPr>
                <w:rFonts w:ascii="Arial" w:hAnsi="Arial" w:cs="Arial"/>
                <w:sz w:val="24"/>
                <w:szCs w:val="24"/>
              </w:rPr>
            </w:pPr>
          </w:p>
          <w:p w:rsidR="00E83A2D" w:rsidRPr="00742074" w:rsidRDefault="00742074" w:rsidP="00742074">
            <w:pPr>
              <w:jc w:val="right"/>
              <w:rPr>
                <w:rFonts w:ascii="Arial" w:hAnsi="Arial" w:cs="Arial"/>
                <w:sz w:val="24"/>
                <w:szCs w:val="24"/>
              </w:rPr>
            </w:pPr>
            <w:r w:rsidRPr="00742074">
              <w:rPr>
                <w:rFonts w:ascii="Arial" w:hAnsi="Arial" w:cs="Arial"/>
                <w:color w:val="FFFFFF" w:themeColor="background1"/>
                <w:sz w:val="24"/>
                <w:szCs w:val="24"/>
              </w:rPr>
              <w:t>G</w:t>
            </w:r>
            <w:r w:rsidR="00AB3568" w:rsidRPr="00742074">
              <w:rPr>
                <w:rFonts w:ascii="Arial" w:hAnsi="Arial" w:cs="Arial"/>
                <w:color w:val="FFFFFF" w:themeColor="background1"/>
                <w:sz w:val="24"/>
                <w:szCs w:val="24"/>
              </w:rPr>
              <w:t>iải đáp chính sách thuế</w:t>
            </w:r>
          </w:p>
        </w:tc>
        <w:tc>
          <w:tcPr>
            <w:tcW w:w="6948" w:type="dxa"/>
            <w:gridSpan w:val="2"/>
            <w:shd w:val="clear" w:color="auto" w:fill="FFFFFF" w:themeFill="background1"/>
            <w:vAlign w:val="center"/>
          </w:tcPr>
          <w:p w:rsidR="00E83A2D" w:rsidRDefault="00E83A2D" w:rsidP="00742074">
            <w:pPr>
              <w:ind w:firstLine="432"/>
              <w:jc w:val="both"/>
              <w:rPr>
                <w:rFonts w:ascii="Arial" w:hAnsi="Arial" w:cs="Arial"/>
                <w:sz w:val="24"/>
                <w:szCs w:val="24"/>
              </w:rPr>
            </w:pPr>
            <w:r w:rsidRPr="00742074">
              <w:rPr>
                <w:rFonts w:ascii="Arial" w:hAnsi="Arial" w:cs="Arial"/>
                <w:sz w:val="24"/>
                <w:szCs w:val="24"/>
              </w:rPr>
              <w:t>Công ty bán thiết bị cho khách hàng, trong quá trình sử dụng thiết bị có sự cố. Khi gửi thiết bị tới nhà sản xuất để kiểm tra, sửa chữa, Công ty đứng ra chi trả toàn bộ chi phí phát sinh trong quá trình luân chuyển thiết bị, kiểm tra, sửa chữa. Sau khi xác định lỗi do bên khách hàng, theo thỏa thuận giữa hai bên, Công ty được thu lại toàn bộ chi phí nói trên thì khi thu lại tiền của bên khách hàng, Công ty xuất hóa đơn cho khách hàng theo từng loại thuế suất GTGT tương ứng với từng loại chi phí.</w:t>
            </w:r>
          </w:p>
          <w:p w:rsidR="00742074" w:rsidRPr="00742074" w:rsidRDefault="00742074" w:rsidP="00742074">
            <w:pPr>
              <w:ind w:firstLine="432"/>
              <w:jc w:val="both"/>
              <w:rPr>
                <w:rFonts w:ascii="Arial" w:hAnsi="Arial" w:cs="Arial"/>
                <w:sz w:val="24"/>
                <w:szCs w:val="24"/>
              </w:rPr>
            </w:pPr>
          </w:p>
        </w:tc>
      </w:tr>
      <w:tr w:rsidR="00E83A2D" w:rsidTr="008B32C5">
        <w:trPr>
          <w:trHeight w:val="701"/>
        </w:trPr>
        <w:tc>
          <w:tcPr>
            <w:tcW w:w="3528" w:type="dxa"/>
            <w:gridSpan w:val="4"/>
            <w:shd w:val="clear" w:color="auto" w:fill="92D050"/>
          </w:tcPr>
          <w:p w:rsidR="00AB3568" w:rsidRPr="00742074" w:rsidRDefault="00742074" w:rsidP="00742074">
            <w:pPr>
              <w:jc w:val="right"/>
              <w:rPr>
                <w:rFonts w:ascii="Arial" w:hAnsi="Arial" w:cs="Arial"/>
                <w:sz w:val="24"/>
                <w:szCs w:val="24"/>
              </w:rPr>
            </w:pPr>
            <w:r>
              <w:rPr>
                <w:rFonts w:ascii="Arial" w:hAnsi="Arial" w:cs="Arial"/>
                <w:sz w:val="24"/>
                <w:szCs w:val="24"/>
              </w:rPr>
              <w:t xml:space="preserve">Công văn </w:t>
            </w:r>
            <w:r>
              <w:rPr>
                <w:rFonts w:ascii="Arial" w:hAnsi="Arial" w:cs="Arial"/>
                <w:sz w:val="24"/>
                <w:szCs w:val="24"/>
              </w:rPr>
              <w:t>s</w:t>
            </w:r>
            <w:r w:rsidR="00AB3568" w:rsidRPr="00742074">
              <w:rPr>
                <w:rFonts w:ascii="Arial" w:hAnsi="Arial" w:cs="Arial"/>
                <w:sz w:val="24"/>
                <w:szCs w:val="24"/>
              </w:rPr>
              <w:t>ố: 13402/CT-TTHT</w:t>
            </w:r>
          </w:p>
          <w:p w:rsidR="00AB3568" w:rsidRPr="00742074" w:rsidRDefault="00AB3568" w:rsidP="00742074">
            <w:pPr>
              <w:jc w:val="right"/>
              <w:rPr>
                <w:rFonts w:ascii="Arial" w:hAnsi="Arial" w:cs="Arial"/>
                <w:sz w:val="24"/>
                <w:szCs w:val="24"/>
              </w:rPr>
            </w:pPr>
            <w:r w:rsidRPr="00742074">
              <w:rPr>
                <w:rFonts w:ascii="Arial" w:hAnsi="Arial" w:cs="Arial"/>
                <w:sz w:val="24"/>
                <w:szCs w:val="24"/>
              </w:rPr>
              <w:t>ngày 31 tháng 03 năm 2017</w:t>
            </w:r>
          </w:p>
          <w:p w:rsidR="00AB3568" w:rsidRDefault="00AB3568" w:rsidP="00742074">
            <w:pPr>
              <w:jc w:val="right"/>
              <w:rPr>
                <w:rFonts w:ascii="Arial" w:hAnsi="Arial" w:cs="Arial"/>
                <w:sz w:val="24"/>
                <w:szCs w:val="24"/>
              </w:rPr>
            </w:pPr>
            <w:r w:rsidRPr="00742074">
              <w:rPr>
                <w:rFonts w:ascii="Arial" w:hAnsi="Arial" w:cs="Arial"/>
                <w:sz w:val="24"/>
                <w:szCs w:val="24"/>
              </w:rPr>
              <w:t>bởi Cục Thuế TP Hà Nội</w:t>
            </w:r>
          </w:p>
          <w:p w:rsidR="00742074" w:rsidRPr="00742074" w:rsidRDefault="00742074" w:rsidP="00742074">
            <w:pPr>
              <w:jc w:val="right"/>
              <w:rPr>
                <w:rFonts w:ascii="Arial" w:hAnsi="Arial" w:cs="Arial"/>
                <w:sz w:val="24"/>
                <w:szCs w:val="24"/>
              </w:rPr>
            </w:pPr>
          </w:p>
          <w:p w:rsidR="00E83A2D" w:rsidRPr="00742074" w:rsidRDefault="00742074" w:rsidP="00742074">
            <w:pPr>
              <w:jc w:val="right"/>
              <w:rPr>
                <w:rFonts w:ascii="Arial" w:hAnsi="Arial" w:cs="Arial"/>
                <w:sz w:val="24"/>
                <w:szCs w:val="24"/>
              </w:rPr>
            </w:pPr>
            <w:r>
              <w:rPr>
                <w:rFonts w:ascii="Arial" w:hAnsi="Arial" w:cs="Arial"/>
                <w:color w:val="FFFFFF" w:themeColor="background1"/>
                <w:sz w:val="24"/>
                <w:szCs w:val="24"/>
              </w:rPr>
              <w:t>T</w:t>
            </w:r>
            <w:r w:rsidR="00AB3568" w:rsidRPr="00742074">
              <w:rPr>
                <w:rFonts w:ascii="Arial" w:hAnsi="Arial" w:cs="Arial"/>
                <w:color w:val="FFFFFF" w:themeColor="background1"/>
                <w:sz w:val="24"/>
                <w:szCs w:val="24"/>
              </w:rPr>
              <w:t>rả lời chính sách thu</w:t>
            </w:r>
            <w:r>
              <w:rPr>
                <w:rFonts w:ascii="Arial" w:hAnsi="Arial" w:cs="Arial"/>
                <w:color w:val="FFFFFF" w:themeColor="background1"/>
                <w:sz w:val="24"/>
                <w:szCs w:val="24"/>
              </w:rPr>
              <w:t xml:space="preserve">ế </w:t>
            </w:r>
            <w:r w:rsidR="00AB3568" w:rsidRPr="00742074">
              <w:rPr>
                <w:rFonts w:ascii="Arial" w:hAnsi="Arial" w:cs="Arial"/>
                <w:color w:val="FFFFFF" w:themeColor="background1"/>
                <w:sz w:val="24"/>
                <w:szCs w:val="24"/>
              </w:rPr>
              <w:t>TNCN</w:t>
            </w:r>
          </w:p>
        </w:tc>
        <w:tc>
          <w:tcPr>
            <w:tcW w:w="6948" w:type="dxa"/>
            <w:gridSpan w:val="2"/>
            <w:shd w:val="clear" w:color="auto" w:fill="FFFFFF" w:themeFill="background1"/>
            <w:vAlign w:val="center"/>
          </w:tcPr>
          <w:p w:rsidR="00AB3568" w:rsidRPr="00742074" w:rsidRDefault="00AB3568" w:rsidP="00742074">
            <w:pPr>
              <w:ind w:firstLine="432"/>
              <w:jc w:val="both"/>
              <w:rPr>
                <w:rFonts w:ascii="Arial" w:hAnsi="Arial" w:cs="Arial"/>
                <w:sz w:val="24"/>
                <w:szCs w:val="24"/>
              </w:rPr>
            </w:pPr>
            <w:r w:rsidRPr="00742074">
              <w:rPr>
                <w:rFonts w:ascii="Arial" w:hAnsi="Arial" w:cs="Arial"/>
                <w:sz w:val="24"/>
                <w:szCs w:val="24"/>
              </w:rPr>
              <w:t>Căn cứ Công văn số</w:t>
            </w:r>
            <w:hyperlink r:id="rId13" w:tgtFrame="_blank" w:history="1">
              <w:r w:rsidRPr="00742074">
                <w:rPr>
                  <w:rStyle w:val="Hyperlink"/>
                  <w:rFonts w:ascii="Arial" w:hAnsi="Arial" w:cs="Arial"/>
                  <w:sz w:val="24"/>
                  <w:szCs w:val="24"/>
                </w:rPr>
                <w:t> 3619/TCT-TNCN</w:t>
              </w:r>
            </w:hyperlink>
            <w:r w:rsidRPr="00742074">
              <w:rPr>
                <w:rFonts w:ascii="Arial" w:hAnsi="Arial" w:cs="Arial"/>
                <w:sz w:val="24"/>
                <w:szCs w:val="24"/>
              </w:rPr>
              <w:t> ngày 30/10/2013 của Tổng cục Thuế hướng dẫn về thuế TNCN đối với thành viên kiêm nhiệm.</w:t>
            </w:r>
          </w:p>
          <w:p w:rsidR="00AB3568" w:rsidRPr="00742074" w:rsidRDefault="00AB3568" w:rsidP="00742074">
            <w:pPr>
              <w:ind w:firstLine="432"/>
              <w:jc w:val="both"/>
              <w:rPr>
                <w:rFonts w:ascii="Arial" w:hAnsi="Arial" w:cs="Arial"/>
                <w:sz w:val="24"/>
                <w:szCs w:val="24"/>
              </w:rPr>
            </w:pPr>
            <w:r w:rsidRPr="00742074">
              <w:rPr>
                <w:rFonts w:ascii="Arial" w:hAnsi="Arial" w:cs="Arial"/>
                <w:sz w:val="24"/>
                <w:szCs w:val="24"/>
              </w:rPr>
              <w:t xml:space="preserve">Trường hợp các công ty con, công ty liên kết chuyển khoản thù lao của người đại diện không chuyên trách về đơn vị thì các công ty con, công ty liên kết không thực hiện khấu trừ </w:t>
            </w:r>
            <w:r w:rsidRPr="00742074">
              <w:rPr>
                <w:rFonts w:ascii="Arial" w:hAnsi="Arial" w:cs="Arial"/>
                <w:sz w:val="24"/>
                <w:szCs w:val="24"/>
              </w:rPr>
              <w:lastRenderedPageBreak/>
              <w:t>khấu trừ thuế TNCN theo mức 10%.</w:t>
            </w:r>
          </w:p>
          <w:p w:rsidR="00AB3568" w:rsidRPr="00742074" w:rsidRDefault="00AB3568" w:rsidP="00742074">
            <w:pPr>
              <w:ind w:firstLine="432"/>
              <w:jc w:val="both"/>
              <w:rPr>
                <w:rFonts w:ascii="Arial" w:hAnsi="Arial" w:cs="Arial"/>
                <w:sz w:val="24"/>
                <w:szCs w:val="24"/>
              </w:rPr>
            </w:pPr>
            <w:r w:rsidRPr="00742074">
              <w:rPr>
                <w:rFonts w:ascii="Arial" w:hAnsi="Arial" w:cs="Arial"/>
                <w:sz w:val="24"/>
                <w:szCs w:val="24"/>
              </w:rPr>
              <w:t>Khi đơn vị chi trả phần tiền thù lao cho người đại diện, đơn vị sẽ thực hiện tổng hợp cùng với tiền lương, tiền công để khấu trừ thuế TNCN theo biểu lũy tiến từng phần theo quy định.</w:t>
            </w:r>
            <w:bookmarkStart w:id="1" w:name="_GoBack"/>
            <w:bookmarkEnd w:id="1"/>
          </w:p>
          <w:p w:rsidR="00E83A2D" w:rsidRDefault="00AB3568" w:rsidP="00742074">
            <w:pPr>
              <w:ind w:firstLine="432"/>
              <w:jc w:val="both"/>
              <w:rPr>
                <w:rFonts w:ascii="Arial" w:hAnsi="Arial" w:cs="Arial"/>
                <w:sz w:val="24"/>
                <w:szCs w:val="24"/>
              </w:rPr>
            </w:pPr>
            <w:r w:rsidRPr="00742074">
              <w:rPr>
                <w:rFonts w:ascii="Arial" w:hAnsi="Arial" w:cs="Arial"/>
                <w:sz w:val="24"/>
                <w:szCs w:val="24"/>
              </w:rPr>
              <w:t>Trường hợp các các công ty con, công ty liên kết đã thực hiện khấu trừ thuế TNCN theo mức 10% và cấp chứng từ khấu trừ thuế TNCN thì thực hiện thu hồi chứng từ khấu trừ và chuyển trả số thuế TNCN đã khấu trừ cho đơn vị, đồng thời thực hiện kê khai bổ sung tờ khai thuế TNCN đã nộp cơ quan Thuế trực tiếp quản lý theo quy định của Luật quản lý thuế.</w:t>
            </w:r>
          </w:p>
          <w:p w:rsidR="00742074" w:rsidRPr="00742074" w:rsidRDefault="00742074" w:rsidP="00742074">
            <w:pPr>
              <w:ind w:firstLine="432"/>
              <w:jc w:val="both"/>
              <w:rPr>
                <w:rFonts w:ascii="Arial" w:hAnsi="Arial" w:cs="Arial"/>
                <w:sz w:val="24"/>
                <w:szCs w:val="24"/>
              </w:rPr>
            </w:pPr>
          </w:p>
        </w:tc>
      </w:tr>
      <w:tr w:rsidR="00AB3568" w:rsidTr="008B32C5">
        <w:trPr>
          <w:trHeight w:val="701"/>
        </w:trPr>
        <w:tc>
          <w:tcPr>
            <w:tcW w:w="3528" w:type="dxa"/>
            <w:gridSpan w:val="4"/>
            <w:shd w:val="clear" w:color="auto" w:fill="92D050"/>
          </w:tcPr>
          <w:p w:rsidR="00AB3568" w:rsidRPr="00742074" w:rsidRDefault="00742074" w:rsidP="00742074">
            <w:pPr>
              <w:jc w:val="right"/>
              <w:rPr>
                <w:rFonts w:ascii="Arial" w:hAnsi="Arial" w:cs="Arial"/>
                <w:sz w:val="24"/>
                <w:szCs w:val="24"/>
              </w:rPr>
            </w:pPr>
            <w:r>
              <w:rPr>
                <w:rFonts w:ascii="Arial" w:hAnsi="Arial" w:cs="Arial"/>
                <w:sz w:val="24"/>
                <w:szCs w:val="24"/>
              </w:rPr>
              <w:lastRenderedPageBreak/>
              <w:t>Công văn s</w:t>
            </w:r>
            <w:r w:rsidR="00AB3568" w:rsidRPr="00742074">
              <w:rPr>
                <w:rFonts w:ascii="Arial" w:hAnsi="Arial" w:cs="Arial"/>
                <w:sz w:val="24"/>
                <w:szCs w:val="24"/>
              </w:rPr>
              <w:t>ố: 13401/CT-TTHT</w:t>
            </w:r>
            <w:r w:rsidR="00AB3568" w:rsidRPr="00742074">
              <w:rPr>
                <w:rFonts w:ascii="Arial" w:hAnsi="Arial" w:cs="Arial"/>
                <w:sz w:val="24"/>
                <w:szCs w:val="24"/>
              </w:rPr>
              <w:br/>
              <w:t>ngày 31 tháng 03 năm 2017</w:t>
            </w:r>
          </w:p>
          <w:p w:rsidR="00AB3568" w:rsidRDefault="00AB3568" w:rsidP="00742074">
            <w:pPr>
              <w:jc w:val="right"/>
              <w:rPr>
                <w:rFonts w:ascii="Arial" w:hAnsi="Arial" w:cs="Arial"/>
                <w:sz w:val="24"/>
                <w:szCs w:val="24"/>
              </w:rPr>
            </w:pPr>
            <w:r w:rsidRPr="00742074">
              <w:rPr>
                <w:rFonts w:ascii="Arial" w:hAnsi="Arial" w:cs="Arial"/>
                <w:sz w:val="24"/>
                <w:szCs w:val="24"/>
              </w:rPr>
              <w:t>bởi Cục Thuế TP Hà Nội</w:t>
            </w:r>
          </w:p>
          <w:p w:rsidR="00742074" w:rsidRPr="00742074" w:rsidRDefault="00742074" w:rsidP="00742074">
            <w:pPr>
              <w:jc w:val="right"/>
              <w:rPr>
                <w:rFonts w:ascii="Arial" w:hAnsi="Arial" w:cs="Arial"/>
                <w:sz w:val="24"/>
                <w:szCs w:val="24"/>
              </w:rPr>
            </w:pPr>
          </w:p>
          <w:p w:rsidR="00AB3568" w:rsidRPr="00742074" w:rsidRDefault="00AB3568" w:rsidP="00742074">
            <w:pPr>
              <w:jc w:val="right"/>
              <w:rPr>
                <w:rFonts w:ascii="Arial" w:hAnsi="Arial" w:cs="Arial"/>
                <w:sz w:val="24"/>
                <w:szCs w:val="24"/>
              </w:rPr>
            </w:pPr>
            <w:r w:rsidRPr="00742074">
              <w:rPr>
                <w:rFonts w:ascii="Arial" w:hAnsi="Arial" w:cs="Arial"/>
                <w:color w:val="FFFFFF" w:themeColor="background1"/>
                <w:sz w:val="24"/>
                <w:szCs w:val="24"/>
              </w:rPr>
              <w:t>Xác định doanh nghiệp đủ điều kiện kinh doanh dịch vụ làm thủ tục về thuế</w:t>
            </w:r>
          </w:p>
        </w:tc>
        <w:tc>
          <w:tcPr>
            <w:tcW w:w="6948" w:type="dxa"/>
            <w:gridSpan w:val="2"/>
            <w:shd w:val="clear" w:color="auto" w:fill="FFFFFF" w:themeFill="background1"/>
            <w:vAlign w:val="center"/>
          </w:tcPr>
          <w:p w:rsidR="00AB3568" w:rsidRPr="00742074" w:rsidRDefault="00AB3568" w:rsidP="00742074">
            <w:pPr>
              <w:ind w:firstLine="432"/>
              <w:jc w:val="both"/>
              <w:rPr>
                <w:rFonts w:ascii="Arial" w:hAnsi="Arial" w:cs="Arial"/>
                <w:sz w:val="24"/>
                <w:szCs w:val="24"/>
              </w:rPr>
            </w:pPr>
            <w:r w:rsidRPr="00742074">
              <w:rPr>
                <w:rFonts w:ascii="Arial" w:hAnsi="Arial" w:cs="Arial"/>
                <w:sz w:val="24"/>
                <w:szCs w:val="24"/>
              </w:rPr>
              <w:t>Theo đó, một trong hai người (người có chứng chỉ hành nghề dịch vụ làm thủ tục về thuế) đã có tên trong danh sách và đang hành nghề dịch vụ làm thủ tục về thuế tại một 01 đại lý thuế khác.</w:t>
            </w:r>
          </w:p>
          <w:p w:rsidR="00AB3568" w:rsidRDefault="00747601" w:rsidP="00742074">
            <w:pPr>
              <w:ind w:firstLine="432"/>
              <w:jc w:val="both"/>
              <w:rPr>
                <w:rFonts w:ascii="Arial" w:hAnsi="Arial" w:cs="Arial"/>
                <w:sz w:val="24"/>
                <w:szCs w:val="24"/>
              </w:rPr>
            </w:pPr>
            <w:r w:rsidRPr="00742074">
              <w:rPr>
                <w:rFonts w:ascii="Arial" w:hAnsi="Arial" w:cs="Arial"/>
                <w:sz w:val="24"/>
                <w:szCs w:val="24"/>
              </w:rPr>
              <w:t>Công ty không đáp ứng được</w:t>
            </w:r>
            <w:r w:rsidR="00AB3568" w:rsidRPr="00742074">
              <w:rPr>
                <w:rFonts w:ascii="Arial" w:hAnsi="Arial" w:cs="Arial"/>
                <w:sz w:val="24"/>
                <w:szCs w:val="24"/>
              </w:rPr>
              <w:t xml:space="preserve"> khoản 2 Điều 3 Chương II Thông tư số </w:t>
            </w:r>
            <w:hyperlink r:id="rId14" w:tgtFrame="_blank" w:history="1">
              <w:r w:rsidR="00AB3568" w:rsidRPr="00742074">
                <w:rPr>
                  <w:rStyle w:val="Hyperlink"/>
                  <w:rFonts w:ascii="Arial" w:hAnsi="Arial" w:cs="Arial"/>
                  <w:sz w:val="24"/>
                  <w:szCs w:val="24"/>
                </w:rPr>
                <w:t>117/2012/TT-BTC</w:t>
              </w:r>
            </w:hyperlink>
            <w:r w:rsidR="00AB3568" w:rsidRPr="00742074">
              <w:rPr>
                <w:rFonts w:ascii="Arial" w:hAnsi="Arial" w:cs="Arial"/>
                <w:sz w:val="24"/>
                <w:szCs w:val="24"/>
              </w:rPr>
              <w:t xml:space="preserve"> “Tại một thời điểm, người có chứng chỉ hành nghề dịch vụ làm thủ tục về thuế chỉ được hành nghề dịch vụ làm thủ tục về thuế tại một (01) đại lý thuế”, </w:t>
            </w:r>
            <w:r w:rsidRPr="00742074">
              <w:rPr>
                <w:rFonts w:ascii="Arial" w:hAnsi="Arial" w:cs="Arial"/>
                <w:sz w:val="24"/>
                <w:szCs w:val="24"/>
              </w:rPr>
              <w:t xml:space="preserve">nên </w:t>
            </w:r>
            <w:r w:rsidR="00AB3568" w:rsidRPr="00742074">
              <w:rPr>
                <w:rFonts w:ascii="Arial" w:hAnsi="Arial" w:cs="Arial"/>
                <w:sz w:val="24"/>
                <w:szCs w:val="24"/>
              </w:rPr>
              <w:t>Công ty không đủ điều kiện kinh doanh dịch vụ làm thủ tục về thuế.</w:t>
            </w:r>
          </w:p>
          <w:p w:rsidR="00742074" w:rsidRPr="00742074" w:rsidRDefault="00742074" w:rsidP="00742074">
            <w:pPr>
              <w:ind w:firstLine="432"/>
              <w:jc w:val="both"/>
              <w:rPr>
                <w:rFonts w:ascii="Arial" w:hAnsi="Arial" w:cs="Arial"/>
                <w:sz w:val="24"/>
                <w:szCs w:val="24"/>
              </w:rPr>
            </w:pPr>
          </w:p>
        </w:tc>
      </w:tr>
      <w:tr w:rsidR="00AB3568" w:rsidTr="008B32C5">
        <w:trPr>
          <w:trHeight w:val="701"/>
        </w:trPr>
        <w:tc>
          <w:tcPr>
            <w:tcW w:w="3528" w:type="dxa"/>
            <w:gridSpan w:val="4"/>
            <w:shd w:val="clear" w:color="auto" w:fill="92D050"/>
          </w:tcPr>
          <w:p w:rsidR="00E96369" w:rsidRPr="00742074" w:rsidRDefault="00742074" w:rsidP="00742074">
            <w:pPr>
              <w:jc w:val="right"/>
              <w:rPr>
                <w:rFonts w:ascii="Arial" w:hAnsi="Arial" w:cs="Arial"/>
                <w:sz w:val="24"/>
                <w:szCs w:val="24"/>
              </w:rPr>
            </w:pPr>
            <w:r>
              <w:rPr>
                <w:rFonts w:ascii="Arial" w:hAnsi="Arial" w:cs="Arial"/>
                <w:sz w:val="24"/>
                <w:szCs w:val="24"/>
              </w:rPr>
              <w:t xml:space="preserve">Công văn </w:t>
            </w:r>
            <w:r>
              <w:rPr>
                <w:rFonts w:ascii="Arial" w:hAnsi="Arial" w:cs="Arial"/>
                <w:sz w:val="24"/>
                <w:szCs w:val="24"/>
              </w:rPr>
              <w:t>s</w:t>
            </w:r>
            <w:r w:rsidR="00E96369" w:rsidRPr="00742074">
              <w:rPr>
                <w:rFonts w:ascii="Arial" w:hAnsi="Arial" w:cs="Arial"/>
                <w:sz w:val="24"/>
                <w:szCs w:val="24"/>
              </w:rPr>
              <w:t>ố: 1167/TCT-QLN</w:t>
            </w:r>
          </w:p>
          <w:p w:rsidR="00E96369" w:rsidRPr="00742074" w:rsidRDefault="00E96369" w:rsidP="00742074">
            <w:pPr>
              <w:jc w:val="right"/>
              <w:rPr>
                <w:rFonts w:ascii="Arial" w:hAnsi="Arial" w:cs="Arial"/>
                <w:sz w:val="24"/>
                <w:szCs w:val="24"/>
              </w:rPr>
            </w:pPr>
            <w:r w:rsidRPr="00742074">
              <w:rPr>
                <w:rFonts w:ascii="Arial" w:hAnsi="Arial" w:cs="Arial"/>
                <w:sz w:val="24"/>
                <w:szCs w:val="24"/>
              </w:rPr>
              <w:t>ngày 30 tháng 03 năm 2017</w:t>
            </w:r>
          </w:p>
          <w:p w:rsidR="00E96369" w:rsidRDefault="00E96369" w:rsidP="00742074">
            <w:pPr>
              <w:jc w:val="right"/>
              <w:rPr>
                <w:rFonts w:ascii="Arial" w:hAnsi="Arial" w:cs="Arial"/>
                <w:sz w:val="24"/>
                <w:szCs w:val="24"/>
              </w:rPr>
            </w:pPr>
            <w:r w:rsidRPr="00742074">
              <w:rPr>
                <w:rFonts w:ascii="Arial" w:hAnsi="Arial" w:cs="Arial"/>
                <w:sz w:val="24"/>
                <w:szCs w:val="24"/>
              </w:rPr>
              <w:t>Bởi Tổng cục Thuế</w:t>
            </w:r>
          </w:p>
          <w:p w:rsidR="00742074" w:rsidRPr="00742074" w:rsidRDefault="00742074" w:rsidP="00742074">
            <w:pPr>
              <w:jc w:val="right"/>
              <w:rPr>
                <w:rFonts w:ascii="Arial" w:hAnsi="Arial" w:cs="Arial"/>
                <w:sz w:val="24"/>
                <w:szCs w:val="24"/>
              </w:rPr>
            </w:pPr>
          </w:p>
          <w:p w:rsidR="00AB3568" w:rsidRPr="00742074" w:rsidRDefault="00E96369" w:rsidP="00742074">
            <w:pPr>
              <w:jc w:val="right"/>
              <w:rPr>
                <w:rFonts w:ascii="Arial" w:hAnsi="Arial" w:cs="Arial"/>
                <w:sz w:val="24"/>
                <w:szCs w:val="24"/>
              </w:rPr>
            </w:pPr>
            <w:r w:rsidRPr="00742074">
              <w:rPr>
                <w:rFonts w:ascii="Arial" w:hAnsi="Arial" w:cs="Arial"/>
                <w:color w:val="FFFFFF" w:themeColor="background1"/>
                <w:sz w:val="24"/>
                <w:szCs w:val="24"/>
              </w:rPr>
              <w:t>Đính chính Quy trình cưỡng chế nợ thuế</w:t>
            </w:r>
          </w:p>
        </w:tc>
        <w:tc>
          <w:tcPr>
            <w:tcW w:w="6948" w:type="dxa"/>
            <w:gridSpan w:val="2"/>
            <w:shd w:val="clear" w:color="auto" w:fill="FFFFFF" w:themeFill="background1"/>
            <w:vAlign w:val="center"/>
          </w:tcPr>
          <w:p w:rsidR="00AB3568" w:rsidRPr="00742074" w:rsidRDefault="00E96369" w:rsidP="00742074">
            <w:pPr>
              <w:ind w:firstLine="432"/>
              <w:jc w:val="both"/>
              <w:rPr>
                <w:rFonts w:ascii="Arial" w:hAnsi="Arial" w:cs="Arial"/>
                <w:sz w:val="24"/>
                <w:szCs w:val="24"/>
              </w:rPr>
            </w:pPr>
            <w:r w:rsidRPr="00742074">
              <w:rPr>
                <w:rFonts w:ascii="Arial" w:hAnsi="Arial" w:cs="Arial"/>
                <w:sz w:val="24"/>
                <w:szCs w:val="24"/>
              </w:rPr>
              <w:t>Quyết định số</w:t>
            </w:r>
            <w:hyperlink r:id="rId15" w:tgtFrame="_blank" w:history="1">
              <w:r w:rsidRPr="00742074">
                <w:rPr>
                  <w:rStyle w:val="Hyperlink"/>
                  <w:rFonts w:ascii="Arial" w:hAnsi="Arial" w:cs="Arial"/>
                  <w:sz w:val="24"/>
                  <w:szCs w:val="24"/>
                </w:rPr>
                <w:t> 751/QĐ-TCT</w:t>
              </w:r>
            </w:hyperlink>
            <w:r w:rsidRPr="00742074">
              <w:rPr>
                <w:rFonts w:ascii="Arial" w:hAnsi="Arial" w:cs="Arial"/>
                <w:sz w:val="24"/>
                <w:szCs w:val="24"/>
              </w:rPr>
              <w:t> về việc ban hành Quy trình cưỡng chế nợ thuế được đính chính như sau:</w:t>
            </w:r>
          </w:p>
          <w:p w:rsidR="00E96369" w:rsidRDefault="00E96369" w:rsidP="00742074">
            <w:pPr>
              <w:ind w:firstLine="432"/>
              <w:jc w:val="both"/>
              <w:rPr>
                <w:rFonts w:ascii="Arial" w:hAnsi="Arial" w:cs="Arial"/>
                <w:sz w:val="24"/>
                <w:szCs w:val="24"/>
              </w:rPr>
            </w:pPr>
            <w:r w:rsidRPr="00742074">
              <w:rPr>
                <w:rFonts w:ascii="Arial" w:hAnsi="Arial" w:cs="Arial"/>
                <w:sz w:val="24"/>
                <w:szCs w:val="24"/>
              </w:rPr>
              <w:t>“Quyết định cưỡng chế và Thông báo hóa đơn không còn giá trị sử dụng được gửi cho đối tượng bị cưỡng chế trong thời hạn 3 (ba) ngày làm việc trước ngày QĐCC bắt đầu có hiệu lực theo thời hạn ghi tại QĐCC”</w:t>
            </w:r>
            <w:r w:rsidR="00742074">
              <w:rPr>
                <w:rFonts w:ascii="Arial" w:hAnsi="Arial" w:cs="Arial"/>
                <w:sz w:val="24"/>
                <w:szCs w:val="24"/>
              </w:rPr>
              <w:t>.</w:t>
            </w:r>
          </w:p>
          <w:p w:rsidR="00742074" w:rsidRPr="00742074" w:rsidRDefault="00742074" w:rsidP="00742074">
            <w:pPr>
              <w:ind w:firstLine="432"/>
              <w:jc w:val="both"/>
              <w:rPr>
                <w:rFonts w:ascii="Arial" w:hAnsi="Arial" w:cs="Arial"/>
                <w:sz w:val="24"/>
                <w:szCs w:val="24"/>
              </w:rPr>
            </w:pPr>
          </w:p>
        </w:tc>
      </w:tr>
      <w:tr w:rsidR="00E96369" w:rsidTr="008B32C5">
        <w:trPr>
          <w:trHeight w:val="701"/>
        </w:trPr>
        <w:tc>
          <w:tcPr>
            <w:tcW w:w="3528" w:type="dxa"/>
            <w:gridSpan w:val="4"/>
            <w:shd w:val="clear" w:color="auto" w:fill="92D050"/>
          </w:tcPr>
          <w:p w:rsidR="00E96369" w:rsidRPr="00742074" w:rsidRDefault="00742074" w:rsidP="00742074">
            <w:pPr>
              <w:jc w:val="right"/>
              <w:rPr>
                <w:rFonts w:ascii="Arial" w:hAnsi="Arial" w:cs="Arial"/>
                <w:sz w:val="24"/>
                <w:szCs w:val="24"/>
              </w:rPr>
            </w:pPr>
            <w:r>
              <w:rPr>
                <w:rFonts w:ascii="Arial" w:hAnsi="Arial" w:cs="Arial"/>
                <w:sz w:val="24"/>
                <w:szCs w:val="24"/>
              </w:rPr>
              <w:t xml:space="preserve">Công văn </w:t>
            </w:r>
            <w:r>
              <w:rPr>
                <w:rFonts w:ascii="Arial" w:hAnsi="Arial" w:cs="Arial"/>
                <w:sz w:val="24"/>
                <w:szCs w:val="24"/>
              </w:rPr>
              <w:t>s</w:t>
            </w:r>
            <w:r w:rsidR="00E96369" w:rsidRPr="00742074">
              <w:rPr>
                <w:rFonts w:ascii="Arial" w:hAnsi="Arial" w:cs="Arial"/>
                <w:sz w:val="24"/>
                <w:szCs w:val="24"/>
              </w:rPr>
              <w:t>ố: 1161/TCT-DNL</w:t>
            </w:r>
          </w:p>
          <w:p w:rsidR="00E96369" w:rsidRPr="00742074" w:rsidRDefault="00E96369" w:rsidP="00742074">
            <w:pPr>
              <w:jc w:val="right"/>
              <w:rPr>
                <w:rFonts w:ascii="Arial" w:hAnsi="Arial" w:cs="Arial"/>
                <w:sz w:val="24"/>
                <w:szCs w:val="24"/>
              </w:rPr>
            </w:pPr>
            <w:r w:rsidRPr="00742074">
              <w:rPr>
                <w:rFonts w:ascii="Arial" w:hAnsi="Arial" w:cs="Arial"/>
                <w:sz w:val="24"/>
                <w:szCs w:val="24"/>
              </w:rPr>
              <w:t>ngày 29 tháng 03 năm 2017</w:t>
            </w:r>
          </w:p>
          <w:p w:rsidR="00742074" w:rsidRDefault="00E96369" w:rsidP="00742074">
            <w:pPr>
              <w:jc w:val="right"/>
              <w:rPr>
                <w:rFonts w:ascii="Arial" w:hAnsi="Arial" w:cs="Arial"/>
                <w:sz w:val="24"/>
                <w:szCs w:val="24"/>
              </w:rPr>
            </w:pPr>
            <w:r w:rsidRPr="00742074">
              <w:rPr>
                <w:rFonts w:ascii="Arial" w:hAnsi="Arial" w:cs="Arial"/>
                <w:sz w:val="24"/>
                <w:szCs w:val="24"/>
              </w:rPr>
              <w:t>Bởi Tổng cục Thuế</w:t>
            </w:r>
          </w:p>
          <w:p w:rsidR="00742074" w:rsidRPr="00742074" w:rsidRDefault="00742074" w:rsidP="00742074">
            <w:pPr>
              <w:jc w:val="right"/>
              <w:rPr>
                <w:rFonts w:ascii="Arial" w:hAnsi="Arial" w:cs="Arial"/>
                <w:color w:val="FFFFFF" w:themeColor="background1"/>
                <w:sz w:val="24"/>
                <w:szCs w:val="24"/>
              </w:rPr>
            </w:pPr>
          </w:p>
          <w:p w:rsidR="00E96369" w:rsidRPr="00742074" w:rsidRDefault="00742074" w:rsidP="00742074">
            <w:pPr>
              <w:jc w:val="right"/>
              <w:rPr>
                <w:rFonts w:ascii="Arial" w:hAnsi="Arial" w:cs="Arial"/>
                <w:sz w:val="24"/>
                <w:szCs w:val="24"/>
              </w:rPr>
            </w:pPr>
            <w:r w:rsidRPr="00742074">
              <w:rPr>
                <w:rFonts w:ascii="Arial" w:hAnsi="Arial" w:cs="Arial"/>
                <w:color w:val="FFFFFF" w:themeColor="background1"/>
                <w:sz w:val="24"/>
                <w:szCs w:val="24"/>
              </w:rPr>
              <w:t xml:space="preserve">Về </w:t>
            </w:r>
            <w:r w:rsidR="00E96369" w:rsidRPr="00742074">
              <w:rPr>
                <w:rFonts w:ascii="Arial" w:hAnsi="Arial" w:cs="Arial"/>
                <w:color w:val="FFFFFF" w:themeColor="background1"/>
                <w:sz w:val="24"/>
                <w:szCs w:val="24"/>
              </w:rPr>
              <w:t>chính sách thuế GTGT đối với hoạt động tái bảo hiể</w:t>
            </w:r>
            <w:r>
              <w:rPr>
                <w:rFonts w:ascii="Arial" w:hAnsi="Arial" w:cs="Arial"/>
                <w:color w:val="FFFFFF" w:themeColor="background1"/>
                <w:sz w:val="24"/>
                <w:szCs w:val="24"/>
              </w:rPr>
              <w:t>m</w:t>
            </w:r>
          </w:p>
        </w:tc>
        <w:tc>
          <w:tcPr>
            <w:tcW w:w="6948" w:type="dxa"/>
            <w:gridSpan w:val="2"/>
            <w:shd w:val="clear" w:color="auto" w:fill="FFFFFF" w:themeFill="background1"/>
            <w:vAlign w:val="center"/>
          </w:tcPr>
          <w:p w:rsidR="00E96369" w:rsidRDefault="00E96369" w:rsidP="00742074">
            <w:pPr>
              <w:ind w:firstLine="432"/>
              <w:jc w:val="both"/>
              <w:rPr>
                <w:rFonts w:ascii="Arial" w:hAnsi="Arial" w:cs="Arial"/>
                <w:sz w:val="24"/>
                <w:szCs w:val="24"/>
              </w:rPr>
            </w:pPr>
            <w:r w:rsidRPr="00742074">
              <w:rPr>
                <w:rFonts w:ascii="Arial" w:hAnsi="Arial" w:cs="Arial"/>
                <w:sz w:val="24"/>
                <w:szCs w:val="24"/>
              </w:rPr>
              <w:t>Đối với khoản phí tái bảo hiểm mà các doanh nghiệp kinh doanh bảo hiểm, tái bảo hiểm nhận được từ các doanh nghiệp kinh doanh bảo hiểm, tái bảo hiểm khác thuộc đối tượng không chịu thuế GTGT; các khoản thu về bồi thường nhượng tái bảo hiểm, các khoản thu về bồi thường khác, hoa hồng nhượng tái bảo hiểm và các khoản thu khác về nhượng tái bảo hiểm không phải kê khai, nộp thuế giá trị gia tăng.</w:t>
            </w:r>
          </w:p>
          <w:p w:rsidR="00742074" w:rsidRPr="00742074" w:rsidRDefault="00742074" w:rsidP="00742074">
            <w:pPr>
              <w:ind w:firstLine="432"/>
              <w:jc w:val="both"/>
              <w:rPr>
                <w:rFonts w:ascii="Arial" w:hAnsi="Arial" w:cs="Arial"/>
                <w:sz w:val="24"/>
                <w:szCs w:val="24"/>
              </w:rPr>
            </w:pPr>
          </w:p>
        </w:tc>
      </w:tr>
    </w:tbl>
    <w:p w:rsidR="00FF4476" w:rsidRDefault="00FF4476"/>
    <w:p w:rsidR="00575D85" w:rsidRPr="00FF4476" w:rsidRDefault="00FF4476" w:rsidP="00FF4476">
      <w:pPr>
        <w:tabs>
          <w:tab w:val="left" w:pos="1663"/>
        </w:tabs>
      </w:pPr>
      <w:r>
        <w:tab/>
      </w:r>
    </w:p>
    <w:sectPr w:rsidR="00575D85" w:rsidRPr="00FF4476" w:rsidSect="0070176B">
      <w:headerReference w:type="even" r:id="rId16"/>
      <w:headerReference w:type="default" r:id="rId17"/>
      <w:footerReference w:type="default" r:id="rId18"/>
      <w:headerReference w:type="first" r:id="rId19"/>
      <w:pgSz w:w="12240" w:h="15840"/>
      <w:pgMar w:top="1440" w:right="99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BB7" w:rsidRDefault="00F31BB7" w:rsidP="0070176B">
      <w:pPr>
        <w:spacing w:after="0" w:line="240" w:lineRule="auto"/>
      </w:pPr>
      <w:r>
        <w:separator/>
      </w:r>
    </w:p>
  </w:endnote>
  <w:endnote w:type="continuationSeparator" w:id="0">
    <w:p w:rsidR="00F31BB7" w:rsidRDefault="00F31BB7" w:rsidP="0070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FB" w:rsidRPr="00120C48" w:rsidRDefault="003076FB" w:rsidP="00120C48">
    <w:pPr>
      <w:pStyle w:val="Footer"/>
      <w:snapToGrid w:val="0"/>
      <w:jc w:val="both"/>
      <w:rPr>
        <w:sz w:val="18"/>
      </w:rPr>
    </w:pPr>
    <w:r w:rsidRPr="00120C48">
      <w:rPr>
        <w:sz w:val="18"/>
      </w:rPr>
      <w:t xml:space="preserve">Bản tin này do Công ty cổ phần Tài Việt cung cấp và chỉ nhằm mục đích tham khảo. Bản tin được xây dựng dựa trên những nguồn thông tin đáng tin cậy mà Tài Việt thu thập được. Tài Việt không chịu trách nhiệm với bất kì tổn thất hay thiệt hại nào liên quan đến việc sử dụng những thông tin được cung cấp từ bản tin này. Để biết thêm chi tiết, Quý độc giả vui lòng liên hệ đường dây tư vấn số </w:t>
    </w:r>
    <w:r w:rsidRPr="00120C48">
      <w:rPr>
        <w:rFonts w:ascii="MS Mincho" w:eastAsia="MS Mincho" w:hAnsi="MS Mincho" w:cs="MS Mincho" w:hint="eastAsia"/>
        <w:noProof/>
        <w:sz w:val="18"/>
      </w:rPr>
      <w:drawing>
        <wp:inline distT="0" distB="0" distL="0" distR="0">
          <wp:extent cx="228600" cy="149844"/>
          <wp:effectExtent l="0" t="0" r="0" b="0"/>
          <wp:docPr id="8" name="Picture 1" descr="C:\Users\hp\AppData\Local\Microsoft\Windows\Temporary Internet Files\Content.IE5\0KRFGCU1\1280px-Black_telephone_icon_from_DejaVu_San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IE5\0KRFGCU1\1280px-Black_telephone_icon_from_DejaVu_Sans.svg[1].png"/>
                  <pic:cNvPicPr>
                    <a:picLocks noChangeAspect="1" noChangeArrowheads="1"/>
                  </pic:cNvPicPr>
                </pic:nvPicPr>
                <pic:blipFill>
                  <a:blip r:embed="rId1" cstate="print"/>
                  <a:srcRect/>
                  <a:stretch>
                    <a:fillRect/>
                  </a:stretch>
                </pic:blipFill>
                <pic:spPr bwMode="auto">
                  <a:xfrm flipH="1">
                    <a:off x="0" y="0"/>
                    <a:ext cx="232508" cy="152406"/>
                  </a:xfrm>
                  <a:prstGeom prst="rect">
                    <a:avLst/>
                  </a:prstGeom>
                  <a:noFill/>
                  <a:ln w="9525">
                    <a:noFill/>
                    <a:miter lim="800000"/>
                    <a:headEnd/>
                    <a:tailEnd/>
                  </a:ln>
                </pic:spPr>
              </pic:pic>
            </a:graphicData>
          </a:graphic>
        </wp:inline>
      </w:drawing>
    </w:r>
    <w:r>
      <w:rPr>
        <w:sz w:val="18"/>
      </w:rPr>
      <w:t xml:space="preserve"> 0225 3</w:t>
    </w:r>
    <w:r w:rsidRPr="00120C48">
      <w:rPr>
        <w:sz w:val="18"/>
      </w:rPr>
      <w:t>250 250 hoặc infotaiviet@gmail.com.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BB7" w:rsidRDefault="00F31BB7" w:rsidP="0070176B">
      <w:pPr>
        <w:spacing w:after="0" w:line="240" w:lineRule="auto"/>
      </w:pPr>
      <w:r>
        <w:separator/>
      </w:r>
    </w:p>
  </w:footnote>
  <w:footnote w:type="continuationSeparator" w:id="0">
    <w:p w:rsidR="00F31BB7" w:rsidRDefault="00F31BB7" w:rsidP="00701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FB" w:rsidRDefault="003076FB"/>
  <w:p w:rsidR="003076FB" w:rsidRDefault="003076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FB" w:rsidRDefault="003076FB" w:rsidP="0070176B">
    <w:pPr>
      <w:pStyle w:val="Header"/>
      <w:rPr>
        <w:rFonts w:ascii="Arial Black" w:hAnsi="Arial Black"/>
        <w:b/>
        <w:i/>
        <w:color w:val="FF0000"/>
      </w:rPr>
    </w:pPr>
  </w:p>
  <w:p w:rsidR="003076FB" w:rsidRDefault="003076FB" w:rsidP="0070176B">
    <w:pPr>
      <w:pStyle w:val="Header"/>
      <w:rPr>
        <w:rFonts w:ascii="Arial Black" w:hAnsi="Arial Black"/>
        <w:b/>
        <w:i/>
        <w:color w:val="FF0000"/>
      </w:rPr>
    </w:pPr>
  </w:p>
  <w:p w:rsidR="003076FB" w:rsidRDefault="003076FB" w:rsidP="0070176B">
    <w:pPr>
      <w:pStyle w:val="Header"/>
      <w:rPr>
        <w:rFonts w:ascii="Arial Black" w:hAnsi="Arial Black"/>
        <w:b/>
        <w:i/>
        <w:color w:val="FF0000"/>
      </w:rPr>
    </w:pPr>
  </w:p>
  <w:p w:rsidR="003076FB" w:rsidRDefault="003076FB" w:rsidP="0070176B">
    <w:pPr>
      <w:pStyle w:val="Header"/>
      <w:jc w:val="right"/>
      <w:rPr>
        <w:rFonts w:ascii="Arial Black" w:hAnsi="Arial Black"/>
        <w:b/>
        <w:i/>
        <w:color w:val="FF0000"/>
      </w:rPr>
    </w:pPr>
    <w:r w:rsidRPr="0070176B">
      <w:rPr>
        <w:noProof/>
      </w:rPr>
      <w:drawing>
        <wp:anchor distT="0" distB="0" distL="114300" distR="114300" simplePos="0" relativeHeight="251659264" behindDoc="0" locked="0" layoutInCell="0" allowOverlap="1">
          <wp:simplePos x="0" y="0"/>
          <wp:positionH relativeFrom="page">
            <wp:posOffset>1045029</wp:posOffset>
          </wp:positionH>
          <wp:positionV relativeFrom="page">
            <wp:posOffset>446314</wp:posOffset>
          </wp:positionV>
          <wp:extent cx="5791200" cy="805543"/>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blip>
                  <a:srcRect/>
                  <a:stretch>
                    <a:fillRect/>
                  </a:stretch>
                </pic:blipFill>
                <pic:spPr bwMode="auto">
                  <a:xfrm>
                    <a:off x="0" y="0"/>
                    <a:ext cx="5794375" cy="810895"/>
                  </a:xfrm>
                  <a:prstGeom prst="rect">
                    <a:avLst/>
                  </a:prstGeom>
                  <a:noFill/>
                </pic:spPr>
              </pic:pic>
            </a:graphicData>
          </a:graphic>
        </wp:anchor>
      </w:drawing>
    </w:r>
    <w:r w:rsidRPr="0070176B">
      <w:rPr>
        <w:rFonts w:ascii="Arial Black" w:hAnsi="Arial Black"/>
        <w:b/>
        <w:i/>
        <w:color w:val="FF0000"/>
      </w:rPr>
      <w:t>YOU’RE SMOOTH, YOU’RE SAVING</w:t>
    </w:r>
  </w:p>
  <w:p w:rsidR="003076FB" w:rsidRPr="0070176B" w:rsidRDefault="003076FB" w:rsidP="0070176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FB" w:rsidRDefault="00307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6B"/>
    <w:rsid w:val="00050083"/>
    <w:rsid w:val="00062AE1"/>
    <w:rsid w:val="00090FAD"/>
    <w:rsid w:val="000E6BA1"/>
    <w:rsid w:val="001037B8"/>
    <w:rsid w:val="00120C48"/>
    <w:rsid w:val="00174E39"/>
    <w:rsid w:val="001A34C5"/>
    <w:rsid w:val="002010F5"/>
    <w:rsid w:val="00223E14"/>
    <w:rsid w:val="003076FB"/>
    <w:rsid w:val="0031208C"/>
    <w:rsid w:val="00313EC8"/>
    <w:rsid w:val="003A443F"/>
    <w:rsid w:val="00444B56"/>
    <w:rsid w:val="005517DB"/>
    <w:rsid w:val="00560E47"/>
    <w:rsid w:val="00575D85"/>
    <w:rsid w:val="005D4029"/>
    <w:rsid w:val="00686360"/>
    <w:rsid w:val="0070176B"/>
    <w:rsid w:val="00742074"/>
    <w:rsid w:val="00747601"/>
    <w:rsid w:val="00790092"/>
    <w:rsid w:val="007A56AC"/>
    <w:rsid w:val="007C1B52"/>
    <w:rsid w:val="008B32C5"/>
    <w:rsid w:val="008B46C9"/>
    <w:rsid w:val="00953FCF"/>
    <w:rsid w:val="00966446"/>
    <w:rsid w:val="00A833A2"/>
    <w:rsid w:val="00AB3568"/>
    <w:rsid w:val="00AD71CB"/>
    <w:rsid w:val="00B02175"/>
    <w:rsid w:val="00BA465D"/>
    <w:rsid w:val="00C71D0F"/>
    <w:rsid w:val="00C84366"/>
    <w:rsid w:val="00CB270F"/>
    <w:rsid w:val="00CC5D61"/>
    <w:rsid w:val="00D05FE3"/>
    <w:rsid w:val="00D23832"/>
    <w:rsid w:val="00D9133C"/>
    <w:rsid w:val="00DE0F07"/>
    <w:rsid w:val="00E47484"/>
    <w:rsid w:val="00E83A2D"/>
    <w:rsid w:val="00E96369"/>
    <w:rsid w:val="00EE5C97"/>
    <w:rsid w:val="00F31BB7"/>
    <w:rsid w:val="00F937A5"/>
    <w:rsid w:val="00FF4476"/>
    <w:rsid w:val="00FF5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76B"/>
  </w:style>
  <w:style w:type="paragraph" w:styleId="Footer">
    <w:name w:val="footer"/>
    <w:basedOn w:val="Normal"/>
    <w:link w:val="FooterChar"/>
    <w:uiPriority w:val="99"/>
    <w:semiHidden/>
    <w:unhideWhenUsed/>
    <w:rsid w:val="007017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176B"/>
  </w:style>
  <w:style w:type="paragraph" w:styleId="BalloonText">
    <w:name w:val="Balloon Text"/>
    <w:basedOn w:val="Normal"/>
    <w:link w:val="BalloonTextChar"/>
    <w:uiPriority w:val="99"/>
    <w:semiHidden/>
    <w:unhideWhenUsed/>
    <w:rsid w:val="00701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76B"/>
    <w:rPr>
      <w:rFonts w:ascii="Tahoma" w:hAnsi="Tahoma" w:cs="Tahoma"/>
      <w:sz w:val="16"/>
      <w:szCs w:val="16"/>
    </w:rPr>
  </w:style>
  <w:style w:type="table" w:styleId="TableGrid">
    <w:name w:val="Table Grid"/>
    <w:basedOn w:val="TableNormal"/>
    <w:uiPriority w:val="59"/>
    <w:rsid w:val="00701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F4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4476"/>
  </w:style>
  <w:style w:type="character" w:styleId="Hyperlink">
    <w:name w:val="Hyperlink"/>
    <w:basedOn w:val="DefaultParagraphFont"/>
    <w:uiPriority w:val="99"/>
    <w:unhideWhenUsed/>
    <w:rsid w:val="00FF44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76B"/>
  </w:style>
  <w:style w:type="paragraph" w:styleId="Footer">
    <w:name w:val="footer"/>
    <w:basedOn w:val="Normal"/>
    <w:link w:val="FooterChar"/>
    <w:uiPriority w:val="99"/>
    <w:semiHidden/>
    <w:unhideWhenUsed/>
    <w:rsid w:val="007017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176B"/>
  </w:style>
  <w:style w:type="paragraph" w:styleId="BalloonText">
    <w:name w:val="Balloon Text"/>
    <w:basedOn w:val="Normal"/>
    <w:link w:val="BalloonTextChar"/>
    <w:uiPriority w:val="99"/>
    <w:semiHidden/>
    <w:unhideWhenUsed/>
    <w:rsid w:val="00701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76B"/>
    <w:rPr>
      <w:rFonts w:ascii="Tahoma" w:hAnsi="Tahoma" w:cs="Tahoma"/>
      <w:sz w:val="16"/>
      <w:szCs w:val="16"/>
    </w:rPr>
  </w:style>
  <w:style w:type="table" w:styleId="TableGrid">
    <w:name w:val="Table Grid"/>
    <w:basedOn w:val="TableNormal"/>
    <w:uiPriority w:val="59"/>
    <w:rsid w:val="00701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F4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4476"/>
  </w:style>
  <w:style w:type="character" w:styleId="Hyperlink">
    <w:name w:val="Hyperlink"/>
    <w:basedOn w:val="DefaultParagraphFont"/>
    <w:uiPriority w:val="99"/>
    <w:unhideWhenUsed/>
    <w:rsid w:val="00FF44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4729">
      <w:bodyDiv w:val="1"/>
      <w:marLeft w:val="0"/>
      <w:marRight w:val="0"/>
      <w:marTop w:val="0"/>
      <w:marBottom w:val="0"/>
      <w:divBdr>
        <w:top w:val="none" w:sz="0" w:space="0" w:color="auto"/>
        <w:left w:val="none" w:sz="0" w:space="0" w:color="auto"/>
        <w:bottom w:val="none" w:sz="0" w:space="0" w:color="auto"/>
        <w:right w:val="none" w:sz="0" w:space="0" w:color="auto"/>
      </w:divBdr>
    </w:div>
    <w:div w:id="126288375">
      <w:bodyDiv w:val="1"/>
      <w:marLeft w:val="0"/>
      <w:marRight w:val="0"/>
      <w:marTop w:val="0"/>
      <w:marBottom w:val="0"/>
      <w:divBdr>
        <w:top w:val="none" w:sz="0" w:space="0" w:color="auto"/>
        <w:left w:val="none" w:sz="0" w:space="0" w:color="auto"/>
        <w:bottom w:val="none" w:sz="0" w:space="0" w:color="auto"/>
        <w:right w:val="none" w:sz="0" w:space="0" w:color="auto"/>
      </w:divBdr>
    </w:div>
    <w:div w:id="138109023">
      <w:bodyDiv w:val="1"/>
      <w:marLeft w:val="0"/>
      <w:marRight w:val="0"/>
      <w:marTop w:val="0"/>
      <w:marBottom w:val="0"/>
      <w:divBdr>
        <w:top w:val="none" w:sz="0" w:space="0" w:color="auto"/>
        <w:left w:val="none" w:sz="0" w:space="0" w:color="auto"/>
        <w:bottom w:val="none" w:sz="0" w:space="0" w:color="auto"/>
        <w:right w:val="none" w:sz="0" w:space="0" w:color="auto"/>
      </w:divBdr>
    </w:div>
    <w:div w:id="217514340">
      <w:bodyDiv w:val="1"/>
      <w:marLeft w:val="0"/>
      <w:marRight w:val="0"/>
      <w:marTop w:val="0"/>
      <w:marBottom w:val="0"/>
      <w:divBdr>
        <w:top w:val="none" w:sz="0" w:space="0" w:color="auto"/>
        <w:left w:val="none" w:sz="0" w:space="0" w:color="auto"/>
        <w:bottom w:val="none" w:sz="0" w:space="0" w:color="auto"/>
        <w:right w:val="none" w:sz="0" w:space="0" w:color="auto"/>
      </w:divBdr>
    </w:div>
    <w:div w:id="280380209">
      <w:bodyDiv w:val="1"/>
      <w:marLeft w:val="0"/>
      <w:marRight w:val="0"/>
      <w:marTop w:val="0"/>
      <w:marBottom w:val="0"/>
      <w:divBdr>
        <w:top w:val="none" w:sz="0" w:space="0" w:color="auto"/>
        <w:left w:val="none" w:sz="0" w:space="0" w:color="auto"/>
        <w:bottom w:val="none" w:sz="0" w:space="0" w:color="auto"/>
        <w:right w:val="none" w:sz="0" w:space="0" w:color="auto"/>
      </w:divBdr>
    </w:div>
    <w:div w:id="299964172">
      <w:bodyDiv w:val="1"/>
      <w:marLeft w:val="0"/>
      <w:marRight w:val="0"/>
      <w:marTop w:val="0"/>
      <w:marBottom w:val="0"/>
      <w:divBdr>
        <w:top w:val="none" w:sz="0" w:space="0" w:color="auto"/>
        <w:left w:val="none" w:sz="0" w:space="0" w:color="auto"/>
        <w:bottom w:val="none" w:sz="0" w:space="0" w:color="auto"/>
        <w:right w:val="none" w:sz="0" w:space="0" w:color="auto"/>
      </w:divBdr>
    </w:div>
    <w:div w:id="321549395">
      <w:bodyDiv w:val="1"/>
      <w:marLeft w:val="0"/>
      <w:marRight w:val="0"/>
      <w:marTop w:val="0"/>
      <w:marBottom w:val="0"/>
      <w:divBdr>
        <w:top w:val="none" w:sz="0" w:space="0" w:color="auto"/>
        <w:left w:val="none" w:sz="0" w:space="0" w:color="auto"/>
        <w:bottom w:val="none" w:sz="0" w:space="0" w:color="auto"/>
        <w:right w:val="none" w:sz="0" w:space="0" w:color="auto"/>
      </w:divBdr>
    </w:div>
    <w:div w:id="692536754">
      <w:bodyDiv w:val="1"/>
      <w:marLeft w:val="0"/>
      <w:marRight w:val="0"/>
      <w:marTop w:val="0"/>
      <w:marBottom w:val="0"/>
      <w:divBdr>
        <w:top w:val="none" w:sz="0" w:space="0" w:color="auto"/>
        <w:left w:val="none" w:sz="0" w:space="0" w:color="auto"/>
        <w:bottom w:val="none" w:sz="0" w:space="0" w:color="auto"/>
        <w:right w:val="none" w:sz="0" w:space="0" w:color="auto"/>
      </w:divBdr>
    </w:div>
    <w:div w:id="703142248">
      <w:bodyDiv w:val="1"/>
      <w:marLeft w:val="0"/>
      <w:marRight w:val="0"/>
      <w:marTop w:val="0"/>
      <w:marBottom w:val="0"/>
      <w:divBdr>
        <w:top w:val="none" w:sz="0" w:space="0" w:color="auto"/>
        <w:left w:val="none" w:sz="0" w:space="0" w:color="auto"/>
        <w:bottom w:val="none" w:sz="0" w:space="0" w:color="auto"/>
        <w:right w:val="none" w:sz="0" w:space="0" w:color="auto"/>
      </w:divBdr>
    </w:div>
    <w:div w:id="753625727">
      <w:bodyDiv w:val="1"/>
      <w:marLeft w:val="0"/>
      <w:marRight w:val="0"/>
      <w:marTop w:val="0"/>
      <w:marBottom w:val="0"/>
      <w:divBdr>
        <w:top w:val="none" w:sz="0" w:space="0" w:color="auto"/>
        <w:left w:val="none" w:sz="0" w:space="0" w:color="auto"/>
        <w:bottom w:val="none" w:sz="0" w:space="0" w:color="auto"/>
        <w:right w:val="none" w:sz="0" w:space="0" w:color="auto"/>
      </w:divBdr>
    </w:div>
    <w:div w:id="796988427">
      <w:bodyDiv w:val="1"/>
      <w:marLeft w:val="0"/>
      <w:marRight w:val="0"/>
      <w:marTop w:val="0"/>
      <w:marBottom w:val="0"/>
      <w:divBdr>
        <w:top w:val="none" w:sz="0" w:space="0" w:color="auto"/>
        <w:left w:val="none" w:sz="0" w:space="0" w:color="auto"/>
        <w:bottom w:val="none" w:sz="0" w:space="0" w:color="auto"/>
        <w:right w:val="none" w:sz="0" w:space="0" w:color="auto"/>
      </w:divBdr>
    </w:div>
    <w:div w:id="865367280">
      <w:bodyDiv w:val="1"/>
      <w:marLeft w:val="0"/>
      <w:marRight w:val="0"/>
      <w:marTop w:val="0"/>
      <w:marBottom w:val="0"/>
      <w:divBdr>
        <w:top w:val="none" w:sz="0" w:space="0" w:color="auto"/>
        <w:left w:val="none" w:sz="0" w:space="0" w:color="auto"/>
        <w:bottom w:val="none" w:sz="0" w:space="0" w:color="auto"/>
        <w:right w:val="none" w:sz="0" w:space="0" w:color="auto"/>
      </w:divBdr>
    </w:div>
    <w:div w:id="933056481">
      <w:bodyDiv w:val="1"/>
      <w:marLeft w:val="0"/>
      <w:marRight w:val="0"/>
      <w:marTop w:val="0"/>
      <w:marBottom w:val="0"/>
      <w:divBdr>
        <w:top w:val="none" w:sz="0" w:space="0" w:color="auto"/>
        <w:left w:val="none" w:sz="0" w:space="0" w:color="auto"/>
        <w:bottom w:val="none" w:sz="0" w:space="0" w:color="auto"/>
        <w:right w:val="none" w:sz="0" w:space="0" w:color="auto"/>
      </w:divBdr>
    </w:div>
    <w:div w:id="1004284154">
      <w:bodyDiv w:val="1"/>
      <w:marLeft w:val="0"/>
      <w:marRight w:val="0"/>
      <w:marTop w:val="0"/>
      <w:marBottom w:val="0"/>
      <w:divBdr>
        <w:top w:val="none" w:sz="0" w:space="0" w:color="auto"/>
        <w:left w:val="none" w:sz="0" w:space="0" w:color="auto"/>
        <w:bottom w:val="none" w:sz="0" w:space="0" w:color="auto"/>
        <w:right w:val="none" w:sz="0" w:space="0" w:color="auto"/>
      </w:divBdr>
    </w:div>
    <w:div w:id="1076587233">
      <w:bodyDiv w:val="1"/>
      <w:marLeft w:val="0"/>
      <w:marRight w:val="0"/>
      <w:marTop w:val="0"/>
      <w:marBottom w:val="0"/>
      <w:divBdr>
        <w:top w:val="none" w:sz="0" w:space="0" w:color="auto"/>
        <w:left w:val="none" w:sz="0" w:space="0" w:color="auto"/>
        <w:bottom w:val="none" w:sz="0" w:space="0" w:color="auto"/>
        <w:right w:val="none" w:sz="0" w:space="0" w:color="auto"/>
      </w:divBdr>
    </w:div>
    <w:div w:id="1101687436">
      <w:bodyDiv w:val="1"/>
      <w:marLeft w:val="0"/>
      <w:marRight w:val="0"/>
      <w:marTop w:val="0"/>
      <w:marBottom w:val="0"/>
      <w:divBdr>
        <w:top w:val="none" w:sz="0" w:space="0" w:color="auto"/>
        <w:left w:val="none" w:sz="0" w:space="0" w:color="auto"/>
        <w:bottom w:val="none" w:sz="0" w:space="0" w:color="auto"/>
        <w:right w:val="none" w:sz="0" w:space="0" w:color="auto"/>
      </w:divBdr>
    </w:div>
    <w:div w:id="1109667213">
      <w:bodyDiv w:val="1"/>
      <w:marLeft w:val="0"/>
      <w:marRight w:val="0"/>
      <w:marTop w:val="0"/>
      <w:marBottom w:val="0"/>
      <w:divBdr>
        <w:top w:val="none" w:sz="0" w:space="0" w:color="auto"/>
        <w:left w:val="none" w:sz="0" w:space="0" w:color="auto"/>
        <w:bottom w:val="none" w:sz="0" w:space="0" w:color="auto"/>
        <w:right w:val="none" w:sz="0" w:space="0" w:color="auto"/>
      </w:divBdr>
    </w:div>
    <w:div w:id="1115635021">
      <w:bodyDiv w:val="1"/>
      <w:marLeft w:val="0"/>
      <w:marRight w:val="0"/>
      <w:marTop w:val="0"/>
      <w:marBottom w:val="0"/>
      <w:divBdr>
        <w:top w:val="none" w:sz="0" w:space="0" w:color="auto"/>
        <w:left w:val="none" w:sz="0" w:space="0" w:color="auto"/>
        <w:bottom w:val="none" w:sz="0" w:space="0" w:color="auto"/>
        <w:right w:val="none" w:sz="0" w:space="0" w:color="auto"/>
      </w:divBdr>
    </w:div>
    <w:div w:id="1137531019">
      <w:bodyDiv w:val="1"/>
      <w:marLeft w:val="0"/>
      <w:marRight w:val="0"/>
      <w:marTop w:val="0"/>
      <w:marBottom w:val="0"/>
      <w:divBdr>
        <w:top w:val="none" w:sz="0" w:space="0" w:color="auto"/>
        <w:left w:val="none" w:sz="0" w:space="0" w:color="auto"/>
        <w:bottom w:val="none" w:sz="0" w:space="0" w:color="auto"/>
        <w:right w:val="none" w:sz="0" w:space="0" w:color="auto"/>
      </w:divBdr>
    </w:div>
    <w:div w:id="1194657103">
      <w:bodyDiv w:val="1"/>
      <w:marLeft w:val="0"/>
      <w:marRight w:val="0"/>
      <w:marTop w:val="0"/>
      <w:marBottom w:val="0"/>
      <w:divBdr>
        <w:top w:val="none" w:sz="0" w:space="0" w:color="auto"/>
        <w:left w:val="none" w:sz="0" w:space="0" w:color="auto"/>
        <w:bottom w:val="none" w:sz="0" w:space="0" w:color="auto"/>
        <w:right w:val="none" w:sz="0" w:space="0" w:color="auto"/>
      </w:divBdr>
    </w:div>
    <w:div w:id="1247110429">
      <w:bodyDiv w:val="1"/>
      <w:marLeft w:val="0"/>
      <w:marRight w:val="0"/>
      <w:marTop w:val="0"/>
      <w:marBottom w:val="0"/>
      <w:divBdr>
        <w:top w:val="none" w:sz="0" w:space="0" w:color="auto"/>
        <w:left w:val="none" w:sz="0" w:space="0" w:color="auto"/>
        <w:bottom w:val="none" w:sz="0" w:space="0" w:color="auto"/>
        <w:right w:val="none" w:sz="0" w:space="0" w:color="auto"/>
      </w:divBdr>
    </w:div>
    <w:div w:id="1383558605">
      <w:bodyDiv w:val="1"/>
      <w:marLeft w:val="0"/>
      <w:marRight w:val="0"/>
      <w:marTop w:val="0"/>
      <w:marBottom w:val="0"/>
      <w:divBdr>
        <w:top w:val="none" w:sz="0" w:space="0" w:color="auto"/>
        <w:left w:val="none" w:sz="0" w:space="0" w:color="auto"/>
        <w:bottom w:val="none" w:sz="0" w:space="0" w:color="auto"/>
        <w:right w:val="none" w:sz="0" w:space="0" w:color="auto"/>
      </w:divBdr>
    </w:div>
    <w:div w:id="1435978851">
      <w:bodyDiv w:val="1"/>
      <w:marLeft w:val="0"/>
      <w:marRight w:val="0"/>
      <w:marTop w:val="0"/>
      <w:marBottom w:val="0"/>
      <w:divBdr>
        <w:top w:val="none" w:sz="0" w:space="0" w:color="auto"/>
        <w:left w:val="none" w:sz="0" w:space="0" w:color="auto"/>
        <w:bottom w:val="none" w:sz="0" w:space="0" w:color="auto"/>
        <w:right w:val="none" w:sz="0" w:space="0" w:color="auto"/>
      </w:divBdr>
    </w:div>
    <w:div w:id="1444420021">
      <w:bodyDiv w:val="1"/>
      <w:marLeft w:val="0"/>
      <w:marRight w:val="0"/>
      <w:marTop w:val="0"/>
      <w:marBottom w:val="0"/>
      <w:divBdr>
        <w:top w:val="none" w:sz="0" w:space="0" w:color="auto"/>
        <w:left w:val="none" w:sz="0" w:space="0" w:color="auto"/>
        <w:bottom w:val="none" w:sz="0" w:space="0" w:color="auto"/>
        <w:right w:val="none" w:sz="0" w:space="0" w:color="auto"/>
      </w:divBdr>
    </w:div>
    <w:div w:id="1497527765">
      <w:bodyDiv w:val="1"/>
      <w:marLeft w:val="0"/>
      <w:marRight w:val="0"/>
      <w:marTop w:val="0"/>
      <w:marBottom w:val="0"/>
      <w:divBdr>
        <w:top w:val="none" w:sz="0" w:space="0" w:color="auto"/>
        <w:left w:val="none" w:sz="0" w:space="0" w:color="auto"/>
        <w:bottom w:val="none" w:sz="0" w:space="0" w:color="auto"/>
        <w:right w:val="none" w:sz="0" w:space="0" w:color="auto"/>
      </w:divBdr>
    </w:div>
    <w:div w:id="1899977050">
      <w:bodyDiv w:val="1"/>
      <w:marLeft w:val="0"/>
      <w:marRight w:val="0"/>
      <w:marTop w:val="0"/>
      <w:marBottom w:val="0"/>
      <w:divBdr>
        <w:top w:val="none" w:sz="0" w:space="0" w:color="auto"/>
        <w:left w:val="none" w:sz="0" w:space="0" w:color="auto"/>
        <w:bottom w:val="none" w:sz="0" w:space="0" w:color="auto"/>
        <w:right w:val="none" w:sz="0" w:space="0" w:color="auto"/>
      </w:divBdr>
    </w:div>
    <w:div w:id="205684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huvienphapluat.vn/phap-luat/tim-van-ban.aspx?keyword=3619/TCT-TNCN&amp;area=2&amp;type=0&amp;match=False&amp;vc=True&amp;lan=1"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huvienphapluat.vn/phap-luat/tim-van-ban.aspx?keyword=219/2013/TT-BTC&amp;area=2&amp;type=0&amp;match=False&amp;vc=True&amp;lan=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phap-luat/tim-van-ban.aspx?keyword=96/2015/TT-BTC&amp;area=2&amp;type=0&amp;match=False&amp;vc=True&amp;lan=1" TargetMode="External"/><Relationship Id="rId5" Type="http://schemas.openxmlformats.org/officeDocument/2006/relationships/webSettings" Target="webSettings.xml"/><Relationship Id="rId15" Type="http://schemas.openxmlformats.org/officeDocument/2006/relationships/hyperlink" Target="https://thuvienphapluat.vn/phap-luat/tim-van-ban.aspx?keyword=751/Q%C4%90-TCT&amp;area=2&amp;type=0&amp;match=False&amp;vc=True&amp;lan=1" TargetMode="Externa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huvienphapluat.vn/phap-luat/tim-van-ban.aspx?keyword=117/2012/TT-BTC&amp;area=2&amp;type=0&amp;match=False&amp;vc=True&amp;lan=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4A701-897C-4A93-9560-18DE361E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3</cp:revision>
  <dcterms:created xsi:type="dcterms:W3CDTF">2017-06-12T10:32:00Z</dcterms:created>
  <dcterms:modified xsi:type="dcterms:W3CDTF">2017-06-14T02:55:00Z</dcterms:modified>
</cp:coreProperties>
</file>